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528"/>
        <w:gridCol w:w="152"/>
        <w:gridCol w:w="5953"/>
      </w:tblGrid>
      <w:tr w:rsidR="003847AB" w:rsidRPr="000068BD" w:rsidTr="00051E17">
        <w:trPr>
          <w:cantSplit/>
          <w:jc w:val="center"/>
        </w:trPr>
        <w:tc>
          <w:tcPr>
            <w:tcW w:w="425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847AB" w:rsidRDefault="00F625E4" w:rsidP="007812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25E4">
              <w:rPr>
                <w:rFonts w:ascii="Times New Roman" w:eastAsia="Calibri" w:hAnsi="Times New Roman" w:cs="Times New Roman"/>
                <w:noProof/>
                <w:sz w:val="24"/>
                <w:lang w:eastAsia="hu-HU"/>
              </w:rPr>
              <w:drawing>
                <wp:inline distT="0" distB="0" distL="0" distR="0" wp14:anchorId="77622457" wp14:editId="0B191319">
                  <wp:extent cx="1788390" cy="792000"/>
                  <wp:effectExtent l="0" t="0" r="2540" b="8255"/>
                  <wp:docPr id="2" name="Kép 2" descr="C:\Users\Eduardo\Desktop\FCL HSK 202301\ÉKM_logo_csak cí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\Desktop\FCL HSK 202301\ÉKM_logo_csak cí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39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5E4" w:rsidRPr="00F625E4" w:rsidRDefault="00F625E4" w:rsidP="00F625E4">
            <w:pPr>
              <w:jc w:val="center"/>
              <w:rPr>
                <w:rFonts w:ascii="Times New Roman" w:eastAsia="Calibri" w:hAnsi="Times New Roman" w:cs="Times New Roman"/>
                <w:smallCaps/>
                <w:color w:val="404040"/>
                <w:sz w:val="28"/>
                <w:szCs w:val="28"/>
              </w:rPr>
            </w:pPr>
            <w:proofErr w:type="spellStart"/>
            <w:r w:rsidRPr="00F625E4">
              <w:rPr>
                <w:rFonts w:ascii="Times New Roman" w:eastAsia="Calibri" w:hAnsi="Times New Roman" w:cs="Times New Roman"/>
                <w:smallCaps/>
                <w:color w:val="404040"/>
                <w:sz w:val="28"/>
                <w:szCs w:val="28"/>
              </w:rPr>
              <w:t>Ministry</w:t>
            </w:r>
            <w:proofErr w:type="spellEnd"/>
            <w:r w:rsidRPr="00F625E4">
              <w:rPr>
                <w:rFonts w:ascii="Times New Roman" w:eastAsia="Calibri" w:hAnsi="Times New Roman" w:cs="Times New Roman"/>
                <w:smallCaps/>
                <w:color w:val="404040"/>
                <w:sz w:val="28"/>
                <w:szCs w:val="28"/>
              </w:rPr>
              <w:t xml:space="preserve"> of</w:t>
            </w:r>
          </w:p>
          <w:p w:rsidR="00F625E4" w:rsidRPr="000068BD" w:rsidRDefault="00F625E4" w:rsidP="00F625E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625E4">
              <w:rPr>
                <w:rFonts w:ascii="Times New Roman" w:eastAsia="Calibri" w:hAnsi="Times New Roman" w:cs="Times New Roman"/>
                <w:smallCaps/>
                <w:color w:val="404040"/>
                <w:sz w:val="28"/>
                <w:szCs w:val="28"/>
              </w:rPr>
              <w:t>Construction</w:t>
            </w:r>
            <w:proofErr w:type="spellEnd"/>
            <w:r w:rsidRPr="00F625E4">
              <w:rPr>
                <w:rFonts w:ascii="Times New Roman" w:eastAsia="Calibri" w:hAnsi="Times New Roman" w:cs="Times New Roman"/>
                <w:smallCaps/>
                <w:color w:val="404040"/>
                <w:sz w:val="28"/>
                <w:szCs w:val="28"/>
              </w:rPr>
              <w:t xml:space="preserve"> and </w:t>
            </w:r>
            <w:proofErr w:type="spellStart"/>
            <w:r w:rsidRPr="00F625E4">
              <w:rPr>
                <w:rFonts w:ascii="Times New Roman" w:eastAsia="Calibri" w:hAnsi="Times New Roman" w:cs="Times New Roman"/>
                <w:smallCaps/>
                <w:color w:val="404040"/>
                <w:sz w:val="28"/>
                <w:szCs w:val="28"/>
              </w:rPr>
              <w:t>Transport</w:t>
            </w:r>
            <w:proofErr w:type="spellEnd"/>
          </w:p>
        </w:tc>
        <w:tc>
          <w:tcPr>
            <w:tcW w:w="59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7AB" w:rsidRPr="000068BD" w:rsidRDefault="003847AB" w:rsidP="00781242">
            <w:pPr>
              <w:pStyle w:val="rlapcm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Declared Training Organisation Declaration</w:t>
            </w:r>
          </w:p>
          <w:p w:rsidR="003847AB" w:rsidRPr="000068BD" w:rsidRDefault="003847AB" w:rsidP="00781242">
            <w:pPr>
              <w:pStyle w:val="jogszablyihivatkozsacmben"/>
              <w:keepNext w:val="0"/>
              <w:pageBreakBefore w:val="0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In accordance with Annex VIII (Part-DTO) of</w:t>
            </w: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br/>
              <w:t>Regulation (EU) 1178/2011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42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847AB" w:rsidRPr="000068BD" w:rsidRDefault="003847AB" w:rsidP="0045377C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847AB" w:rsidRPr="000068BD" w:rsidRDefault="003847AB" w:rsidP="0045377C">
            <w:pPr>
              <w:pStyle w:val="rlapcm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847AB" w:rsidRPr="000068BD" w:rsidTr="00051E17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10207" w:type="dxa"/>
            <w:gridSpan w:val="4"/>
            <w:tcBorders>
              <w:top w:val="single" w:sz="12" w:space="0" w:color="auto"/>
            </w:tcBorders>
          </w:tcPr>
          <w:p w:rsidR="003847AB" w:rsidRPr="000068BD" w:rsidRDefault="003847AB" w:rsidP="00781242">
            <w:pPr>
              <w:pStyle w:val="rlapmez"/>
              <w:tabs>
                <w:tab w:val="left" w:pos="709"/>
                <w:tab w:val="left" w:pos="1418"/>
                <w:tab w:val="left" w:pos="2127"/>
                <w:tab w:val="left" w:pos="6990"/>
              </w:tabs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Segoe UI Symbol" w:eastAsia="MS Gothic" w:hAnsi="Segoe UI Symbol" w:cs="Segoe UI Symbol"/>
                <w:szCs w:val="20"/>
                <w:lang w:val="en-GB"/>
              </w:rPr>
              <w:t>☐</w:t>
            </w: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ab/>
              <w:t>Initial Declaration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Segoe UI Symbol" w:eastAsia="MS Gothic" w:hAnsi="Segoe UI Symbol" w:cs="Segoe UI Symbol"/>
                <w:szCs w:val="20"/>
                <w:lang w:val="en-GB"/>
              </w:rPr>
              <w:t>☐</w:t>
            </w: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ab/>
              <w:t>Notification of change – DTO’s reference number: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Declared</w:t>
            </w:r>
            <w:r w:rsidRPr="000068BD"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  <w:t xml:space="preserve"> training organisation (DTO)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eastAsia="Arial" w:hAnsi="Times New Roman" w:cs="Times New Roman"/>
                <w:szCs w:val="20"/>
                <w:lang w:val="en-GB"/>
              </w:rPr>
              <w:t>Name: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eastAsia="Arial" w:hAnsi="Times New Roman" w:cs="Times New Roman"/>
                <w:szCs w:val="20"/>
                <w:lang w:val="en-GB"/>
              </w:rPr>
              <w:t>Place(s) of business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Contact details (address, phone, e-mail) of the DTO’s principal place of business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Personnel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Name and contact details (address, phone, e-mail) of the DTO's representative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Name and contact details (address, phone, e-mail) of the DTO's head of training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Name and contact details (address, phone, e-mail) of the DTO's deputy head(s) of training (if applicable)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Training scope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List of all training provided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List of all training programmes used to provide the training (documents to be attached to this declaration)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Training aircraft and FSTDs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bCs/>
                <w:szCs w:val="20"/>
                <w:lang w:val="en-GB"/>
              </w:rPr>
              <w:t>List of aircraft used for the training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List of qualified FSTDs used for the training (if applicable, including letter code as indicated on the qualification certificate)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Aerodrome(s) and the operating site(s)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528" w:type="dxa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Contact details (address, phone, e-mail) of all aerodromes and operating sites used by the DTO to provide the training</w:t>
            </w:r>
          </w:p>
        </w:tc>
        <w:tc>
          <w:tcPr>
            <w:tcW w:w="6105" w:type="dxa"/>
            <w:gridSpan w:val="2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Date of intended commencement of training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</w:tcPr>
          <w:p w:rsidR="003847AB" w:rsidRPr="000068BD" w:rsidRDefault="003847AB" w:rsidP="003847AB">
            <w:pPr>
              <w:pStyle w:val="rlapmez"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n/a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 w:val="restart"/>
          </w:tcPr>
          <w:p w:rsidR="003847AB" w:rsidRPr="000068BD" w:rsidRDefault="003847AB" w:rsidP="003847AB">
            <w:pPr>
              <w:pStyle w:val="rlapmez"/>
              <w:keepNext/>
              <w:numPr>
                <w:ilvl w:val="0"/>
                <w:numId w:val="4"/>
              </w:numPr>
              <w:ind w:left="411" w:hanging="411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szekci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Statements</w:t>
            </w:r>
          </w:p>
        </w:tc>
      </w:tr>
      <w:tr w:rsidR="003847AB" w:rsidRPr="000068BD" w:rsidTr="00051E17">
        <w:trPr>
          <w:cantSplit/>
          <w:jc w:val="center"/>
        </w:trPr>
        <w:tc>
          <w:tcPr>
            <w:tcW w:w="574" w:type="dxa"/>
            <w:vMerge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9633" w:type="dxa"/>
            <w:gridSpan w:val="3"/>
          </w:tcPr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The DTO has developed a safety policy in accordance with Annex VIII (Part-DTO) of Regulation (EU) No 1178/2011, and in particular with point DTO.GEN.210(a)(1)(ii) thereof, and will apply that policy during all training activities covered by the declaration.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The DTO complies and will, during all training activities covered by the declaration, continue to comply with the essential requirements set out in Annex III to Regulation (EC) No 216/2008 and with the requirements of Annex I (Part-FCL) and Annex VIII (Part-DTO) to Regulation (EU) No 1178/2011.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We confirm that all information contained in this declaration, including its annexes (if applicable), is complete and correct.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 xml:space="preserve">Name, date and signature of the representative of the DTO 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0068BD">
              <w:rPr>
                <w:rFonts w:ascii="Times New Roman" w:hAnsi="Times New Roman" w:cs="Times New Roman"/>
                <w:szCs w:val="20"/>
                <w:lang w:val="en-GB"/>
              </w:rPr>
              <w:t>Name, date and signature of the head of training of the DTO</w:t>
            </w: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  <w:p w:rsidR="003847AB" w:rsidRPr="000068BD" w:rsidRDefault="003847AB" w:rsidP="00781242">
            <w:pPr>
              <w:pStyle w:val="rlapmez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</w:tbl>
    <w:p w:rsidR="003847AB" w:rsidRPr="00051E17" w:rsidRDefault="003847AB" w:rsidP="003847AB">
      <w:pPr>
        <w:pageBreakBefore/>
        <w:spacing w:line="240" w:lineRule="auto"/>
        <w:ind w:left="113" w:right="113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bookmarkStart w:id="1" w:name="_1"/>
      <w:bookmarkEnd w:id="1"/>
      <w:r w:rsidRPr="00051E17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Completion instructions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497"/>
      </w:tblGrid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the case of changes, only point 1 and those fields containing changes need to be completed.</w:t>
            </w:r>
          </w:p>
        </w:tc>
      </w:tr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point 1, the official name of the legal or natural person operating as a DTO organisation must be displayed (e.g. In the case of Ltd., the name in the business register)</w:t>
            </w:r>
          </w:p>
        </w:tc>
      </w:tr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When listing courses, use Part-FCL/SFCL/BFCL names and abbreviations and list all courses to be conducted.</w:t>
            </w:r>
          </w:p>
        </w:tc>
      </w:tr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Shall be completed </w:t>
            </w:r>
            <w:proofErr w:type="spellStart"/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i.a.w</w:t>
            </w:r>
            <w:proofErr w:type="spellEnd"/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Part-DTO AMC AMC1 DTO.GEN.115(a)(5)</w:t>
            </w:r>
          </w:p>
        </w:tc>
      </w:tr>
      <w:tr w:rsidR="003847AB" w:rsidRPr="00051E17" w:rsidTr="00781242">
        <w:trPr>
          <w:jc w:val="center"/>
        </w:trPr>
        <w:tc>
          <w:tcPr>
            <w:tcW w:w="709" w:type="dxa"/>
          </w:tcPr>
          <w:p w:rsidR="003847AB" w:rsidRPr="00051E17" w:rsidRDefault="003847AB" w:rsidP="00781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3847AB" w:rsidRPr="00051E17" w:rsidRDefault="003847AB" w:rsidP="007812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Shall be completed </w:t>
            </w:r>
            <w:proofErr w:type="spellStart"/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i.a.w</w:t>
            </w:r>
            <w:proofErr w:type="spellEnd"/>
            <w:r w:rsidRPr="00051E1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Part-DTO AMC AMC1 DTO.GEN.115(a)(2)</w:t>
            </w:r>
          </w:p>
        </w:tc>
      </w:tr>
    </w:tbl>
    <w:p w:rsidR="00582CA1" w:rsidRPr="00051E17" w:rsidRDefault="00582CA1" w:rsidP="003847AB">
      <w:pPr>
        <w:rPr>
          <w:rFonts w:ascii="Times New Roman" w:hAnsi="Times New Roman" w:cs="Times New Roman"/>
        </w:rPr>
      </w:pPr>
    </w:p>
    <w:sectPr w:rsidR="00582CA1" w:rsidRPr="00051E17" w:rsidSect="00051E17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17" w:rsidRDefault="00051E17" w:rsidP="00051E17">
      <w:pPr>
        <w:spacing w:after="0" w:line="240" w:lineRule="auto"/>
      </w:pPr>
      <w:r>
        <w:separator/>
      </w:r>
    </w:p>
  </w:endnote>
  <w:endnote w:type="continuationSeparator" w:id="0">
    <w:p w:rsidR="00051E17" w:rsidRDefault="00051E17" w:rsidP="000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E17" w:rsidRPr="00051E17" w:rsidRDefault="00051E17" w:rsidP="00051E17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 w:rsidRPr="00051E17">
      <w:rPr>
        <w:rFonts w:ascii="Times New Roman" w:hAnsi="Times New Roman" w:cs="Times New Roman"/>
      </w:rPr>
      <w:tab/>
    </w:r>
    <w:r w:rsidRPr="00051E17">
      <w:rPr>
        <w:rFonts w:ascii="Times New Roman" w:hAnsi="Times New Roman" w:cs="Times New Roman"/>
      </w:rPr>
      <w:fldChar w:fldCharType="begin"/>
    </w:r>
    <w:r w:rsidRPr="00051E17">
      <w:rPr>
        <w:rFonts w:ascii="Times New Roman" w:hAnsi="Times New Roman" w:cs="Times New Roman"/>
      </w:rPr>
      <w:instrText xml:space="preserve"> PAGE   \* MERGEFORMAT </w:instrText>
    </w:r>
    <w:r w:rsidRPr="00051E17">
      <w:rPr>
        <w:rFonts w:ascii="Times New Roman" w:hAnsi="Times New Roman" w:cs="Times New Roman"/>
      </w:rPr>
      <w:fldChar w:fldCharType="separate"/>
    </w:r>
    <w:r w:rsidR="00F625E4">
      <w:rPr>
        <w:rFonts w:ascii="Times New Roman" w:hAnsi="Times New Roman" w:cs="Times New Roman"/>
        <w:noProof/>
      </w:rPr>
      <w:t>1</w:t>
    </w:r>
    <w:r w:rsidRPr="00051E17">
      <w:rPr>
        <w:rFonts w:ascii="Times New Roman" w:hAnsi="Times New Roman" w:cs="Times New Roman"/>
      </w:rPr>
      <w:fldChar w:fldCharType="end"/>
    </w:r>
    <w:r w:rsidRPr="00051E17">
      <w:rPr>
        <w:rFonts w:ascii="Times New Roman" w:hAnsi="Times New Roman" w:cs="Times New Roman"/>
      </w:rPr>
      <w:t>/</w:t>
    </w:r>
    <w:r w:rsidRPr="00051E17">
      <w:rPr>
        <w:rFonts w:ascii="Times New Roman" w:hAnsi="Times New Roman" w:cs="Times New Roman"/>
      </w:rPr>
      <w:fldChar w:fldCharType="begin"/>
    </w:r>
    <w:r w:rsidRPr="00051E17">
      <w:rPr>
        <w:rFonts w:ascii="Times New Roman" w:hAnsi="Times New Roman" w:cs="Times New Roman"/>
      </w:rPr>
      <w:instrText xml:space="preserve"> NUMPAGES   \* MERGEFORMAT </w:instrText>
    </w:r>
    <w:r w:rsidRPr="00051E17">
      <w:rPr>
        <w:rFonts w:ascii="Times New Roman" w:hAnsi="Times New Roman" w:cs="Times New Roman"/>
      </w:rPr>
      <w:fldChar w:fldCharType="separate"/>
    </w:r>
    <w:r w:rsidR="00F625E4">
      <w:rPr>
        <w:rFonts w:ascii="Times New Roman" w:hAnsi="Times New Roman" w:cs="Times New Roman"/>
        <w:noProof/>
      </w:rPr>
      <w:t>3</w:t>
    </w:r>
    <w:r w:rsidRPr="00051E17">
      <w:rPr>
        <w:rFonts w:ascii="Times New Roman" w:hAnsi="Times New Roman" w:cs="Times New Roman"/>
      </w:rPr>
      <w:fldChar w:fldCharType="end"/>
    </w:r>
    <w:r w:rsidR="00C55AEA">
      <w:rPr>
        <w:rFonts w:ascii="Times New Roman" w:hAnsi="Times New Roman" w:cs="Times New Roman"/>
      </w:rPr>
      <w:tab/>
      <w:t xml:space="preserve">LSZH </w:t>
    </w:r>
    <w:proofErr w:type="spellStart"/>
    <w:r w:rsidR="00C55AEA">
      <w:rPr>
        <w:rFonts w:ascii="Times New Roman" w:hAnsi="Times New Roman" w:cs="Times New Roman"/>
      </w:rPr>
      <w:t>Form</w:t>
    </w:r>
    <w:proofErr w:type="spellEnd"/>
    <w:r w:rsidR="00C55AEA">
      <w:rPr>
        <w:rFonts w:ascii="Times New Roman" w:hAnsi="Times New Roman" w:cs="Times New Roman"/>
      </w:rPr>
      <w:t xml:space="preserve"> DTO-01/ENG </w:t>
    </w:r>
    <w:proofErr w:type="spellStart"/>
    <w:r w:rsidR="00C55AEA">
      <w:rPr>
        <w:rFonts w:ascii="Times New Roman" w:hAnsi="Times New Roman" w:cs="Times New Roman"/>
      </w:rPr>
      <w:t>Rev</w:t>
    </w:r>
    <w:proofErr w:type="spellEnd"/>
    <w:r w:rsidR="00C55AEA">
      <w:rPr>
        <w:rFonts w:ascii="Times New Roman" w:hAnsi="Times New Roman" w:cs="Times New Roman"/>
      </w:rPr>
      <w:t>.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17" w:rsidRDefault="00051E17" w:rsidP="00051E17">
      <w:pPr>
        <w:spacing w:after="0" w:line="240" w:lineRule="auto"/>
      </w:pPr>
      <w:r>
        <w:separator/>
      </w:r>
    </w:p>
  </w:footnote>
  <w:footnote w:type="continuationSeparator" w:id="0">
    <w:p w:rsidR="00051E17" w:rsidRDefault="00051E17" w:rsidP="0005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66B33C8"/>
    <w:multiLevelType w:val="multilevel"/>
    <w:tmpl w:val="A636D7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A031551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7301824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D2"/>
    <w:rsid w:val="00051E17"/>
    <w:rsid w:val="00310189"/>
    <w:rsid w:val="003847AB"/>
    <w:rsid w:val="0045377C"/>
    <w:rsid w:val="00582CA1"/>
    <w:rsid w:val="007865C5"/>
    <w:rsid w:val="00A775AC"/>
    <w:rsid w:val="00C55AEA"/>
    <w:rsid w:val="00D608D2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5AC"/>
  </w:style>
  <w:style w:type="paragraph" w:styleId="Cmsor1">
    <w:name w:val="heading 1"/>
    <w:basedOn w:val="Norml"/>
    <w:next w:val="Norml"/>
    <w:link w:val="Cmsor1Char"/>
    <w:rsid w:val="00310189"/>
    <w:pPr>
      <w:keepNext/>
      <w:keepLines/>
      <w:numPr>
        <w:numId w:val="1"/>
      </w:numPr>
      <w:spacing w:before="240" w:after="0"/>
      <w:jc w:val="both"/>
      <w:outlineLvl w:val="0"/>
    </w:pPr>
    <w:rPr>
      <w:rFonts w:ascii="Arial" w:eastAsia="Cambria" w:hAnsi="Arial" w:cs="Cambria"/>
      <w:sz w:val="20"/>
      <w:szCs w:val="32"/>
      <w:lang w:eastAsia="hu-HU"/>
    </w:rPr>
  </w:style>
  <w:style w:type="paragraph" w:styleId="Cmsor2">
    <w:name w:val="heading 2"/>
    <w:basedOn w:val="Norml"/>
    <w:next w:val="Norml"/>
    <w:link w:val="Cmsor2Char"/>
    <w:rsid w:val="00310189"/>
    <w:pPr>
      <w:keepNext/>
      <w:keepLines/>
      <w:numPr>
        <w:ilvl w:val="1"/>
        <w:numId w:val="1"/>
      </w:numPr>
      <w:spacing w:before="120"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rsid w:val="00310189"/>
    <w:pPr>
      <w:keepNext/>
      <w:keepLines/>
      <w:numPr>
        <w:ilvl w:val="2"/>
        <w:numId w:val="1"/>
      </w:numPr>
      <w:spacing w:before="40" w:after="0"/>
      <w:jc w:val="both"/>
      <w:outlineLvl w:val="2"/>
    </w:pPr>
    <w:rPr>
      <w:rFonts w:ascii="Cambria" w:eastAsia="Cambria" w:hAnsi="Cambria" w:cs="Cambria"/>
      <w:color w:val="243F61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rsid w:val="00310189"/>
    <w:pPr>
      <w:keepNext/>
      <w:keepLines/>
      <w:numPr>
        <w:ilvl w:val="3"/>
        <w:numId w:val="1"/>
      </w:numPr>
      <w:spacing w:before="240" w:after="40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rsid w:val="00310189"/>
    <w:pPr>
      <w:keepNext/>
      <w:keepLines/>
      <w:numPr>
        <w:ilvl w:val="4"/>
        <w:numId w:val="1"/>
      </w:numPr>
      <w:spacing w:before="220" w:after="40"/>
      <w:jc w:val="both"/>
      <w:outlineLvl w:val="4"/>
    </w:pPr>
    <w:rPr>
      <w:rFonts w:ascii="Times New Roman" w:eastAsia="Times New Roman" w:hAnsi="Times New Roman" w:cs="Times New Roman"/>
      <w:b/>
      <w:lang w:eastAsia="hu-HU"/>
    </w:rPr>
  </w:style>
  <w:style w:type="paragraph" w:styleId="Cmsor6">
    <w:name w:val="heading 6"/>
    <w:basedOn w:val="Norml"/>
    <w:next w:val="Norml"/>
    <w:link w:val="Cmsor6Char"/>
    <w:rsid w:val="00310189"/>
    <w:pPr>
      <w:keepNext/>
      <w:keepLines/>
      <w:numPr>
        <w:ilvl w:val="5"/>
        <w:numId w:val="1"/>
      </w:numPr>
      <w:spacing w:before="200" w:after="40"/>
      <w:jc w:val="both"/>
      <w:outlineLvl w:val="5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0189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0189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0189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0189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1018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310189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1018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10189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31018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018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018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01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310189"/>
    <w:pPr>
      <w:spacing w:before="120" w:after="12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lapcm">
    <w:name w:val="Űrlap cím"/>
    <w:basedOn w:val="Norml"/>
    <w:link w:val="rlapcmChar"/>
    <w:qFormat/>
    <w:rsid w:val="00310189"/>
    <w:pPr>
      <w:keepNext/>
      <w:pageBreakBefore/>
      <w:spacing w:before="120" w:after="120" w:line="240" w:lineRule="auto"/>
      <w:ind w:left="113" w:right="113"/>
      <w:jc w:val="center"/>
    </w:pPr>
    <w:rPr>
      <w:rFonts w:ascii="Arial" w:hAnsi="Arial" w:cs="Arial"/>
      <w:b/>
      <w:sz w:val="24"/>
    </w:rPr>
  </w:style>
  <w:style w:type="character" w:customStyle="1" w:styleId="rlapcmChar">
    <w:name w:val="Űrlap cím Char"/>
    <w:basedOn w:val="Bekezdsalapbettpusa"/>
    <w:link w:val="rlapcm"/>
    <w:rsid w:val="00310189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310189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310189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310189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10189"/>
    <w:rPr>
      <w:rFonts w:ascii="Arial" w:hAnsi="Arial" w:cs="Arial"/>
      <w:sz w:val="16"/>
    </w:rPr>
  </w:style>
  <w:style w:type="table" w:styleId="Rcsostblzat">
    <w:name w:val="Table Grid"/>
    <w:basedOn w:val="Normltblzat"/>
    <w:uiPriority w:val="59"/>
    <w:rsid w:val="0038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apszekci">
    <w:name w:val="Ürlap szekció"/>
    <w:basedOn w:val="Norml"/>
    <w:link w:val="rlapszekciChar"/>
    <w:qFormat/>
    <w:rsid w:val="003847AB"/>
    <w:pPr>
      <w:keepNext/>
      <w:spacing w:after="0" w:line="240" w:lineRule="auto"/>
      <w:ind w:left="113" w:right="113"/>
      <w:jc w:val="both"/>
    </w:pPr>
    <w:rPr>
      <w:rFonts w:ascii="Arial" w:hAnsi="Arial" w:cs="Arial"/>
      <w:b/>
      <w:sz w:val="20"/>
    </w:rPr>
  </w:style>
  <w:style w:type="character" w:customStyle="1" w:styleId="rlapszekciChar">
    <w:name w:val="Ürlap szekció Char"/>
    <w:basedOn w:val="Bekezdsalapbettpusa"/>
    <w:link w:val="rlapszekci"/>
    <w:rsid w:val="003847AB"/>
    <w:rPr>
      <w:rFonts w:ascii="Arial" w:hAnsi="Arial" w:cs="Arial"/>
      <w:b/>
      <w:sz w:val="20"/>
    </w:rPr>
  </w:style>
  <w:style w:type="paragraph" w:customStyle="1" w:styleId="rlapmez">
    <w:name w:val="Űrlap mező"/>
    <w:basedOn w:val="Norml"/>
    <w:link w:val="rlapmezChar"/>
    <w:qFormat/>
    <w:rsid w:val="003847AB"/>
    <w:pPr>
      <w:spacing w:after="0" w:line="240" w:lineRule="auto"/>
      <w:ind w:left="113" w:right="113"/>
      <w:jc w:val="both"/>
    </w:pPr>
    <w:rPr>
      <w:rFonts w:ascii="Arial" w:hAnsi="Arial" w:cs="Arial"/>
      <w:sz w:val="20"/>
    </w:rPr>
  </w:style>
  <w:style w:type="character" w:customStyle="1" w:styleId="rlapmezChar">
    <w:name w:val="Űrlap mező Char"/>
    <w:basedOn w:val="Bekezdsalapbettpusa"/>
    <w:link w:val="rlapmez"/>
    <w:rsid w:val="003847AB"/>
    <w:rPr>
      <w:rFonts w:ascii="Arial" w:hAnsi="Arial" w:cs="Arial"/>
      <w:sz w:val="20"/>
    </w:rPr>
  </w:style>
  <w:style w:type="paragraph" w:styleId="lfej">
    <w:name w:val="header"/>
    <w:basedOn w:val="Norml"/>
    <w:link w:val="lfejChar"/>
    <w:uiPriority w:val="99"/>
    <w:unhideWhenUsed/>
    <w:rsid w:val="0005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1E17"/>
  </w:style>
  <w:style w:type="paragraph" w:styleId="llb">
    <w:name w:val="footer"/>
    <w:basedOn w:val="Norml"/>
    <w:link w:val="llbChar"/>
    <w:uiPriority w:val="99"/>
    <w:unhideWhenUsed/>
    <w:rsid w:val="0005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1E17"/>
  </w:style>
  <w:style w:type="paragraph" w:styleId="Buborkszveg">
    <w:name w:val="Balloon Text"/>
    <w:basedOn w:val="Norml"/>
    <w:link w:val="BuborkszvegChar"/>
    <w:uiPriority w:val="99"/>
    <w:semiHidden/>
    <w:unhideWhenUsed/>
    <w:rsid w:val="00C5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5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5AC"/>
  </w:style>
  <w:style w:type="paragraph" w:styleId="Cmsor1">
    <w:name w:val="heading 1"/>
    <w:basedOn w:val="Norml"/>
    <w:next w:val="Norml"/>
    <w:link w:val="Cmsor1Char"/>
    <w:rsid w:val="00310189"/>
    <w:pPr>
      <w:keepNext/>
      <w:keepLines/>
      <w:numPr>
        <w:numId w:val="1"/>
      </w:numPr>
      <w:spacing w:before="240" w:after="0"/>
      <w:jc w:val="both"/>
      <w:outlineLvl w:val="0"/>
    </w:pPr>
    <w:rPr>
      <w:rFonts w:ascii="Arial" w:eastAsia="Cambria" w:hAnsi="Arial" w:cs="Cambria"/>
      <w:sz w:val="20"/>
      <w:szCs w:val="32"/>
      <w:lang w:eastAsia="hu-HU"/>
    </w:rPr>
  </w:style>
  <w:style w:type="paragraph" w:styleId="Cmsor2">
    <w:name w:val="heading 2"/>
    <w:basedOn w:val="Norml"/>
    <w:next w:val="Norml"/>
    <w:link w:val="Cmsor2Char"/>
    <w:rsid w:val="00310189"/>
    <w:pPr>
      <w:keepNext/>
      <w:keepLines/>
      <w:numPr>
        <w:ilvl w:val="1"/>
        <w:numId w:val="1"/>
      </w:numPr>
      <w:spacing w:before="120"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rsid w:val="00310189"/>
    <w:pPr>
      <w:keepNext/>
      <w:keepLines/>
      <w:numPr>
        <w:ilvl w:val="2"/>
        <w:numId w:val="1"/>
      </w:numPr>
      <w:spacing w:before="40" w:after="0"/>
      <w:jc w:val="both"/>
      <w:outlineLvl w:val="2"/>
    </w:pPr>
    <w:rPr>
      <w:rFonts w:ascii="Cambria" w:eastAsia="Cambria" w:hAnsi="Cambria" w:cs="Cambria"/>
      <w:color w:val="243F61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rsid w:val="00310189"/>
    <w:pPr>
      <w:keepNext/>
      <w:keepLines/>
      <w:numPr>
        <w:ilvl w:val="3"/>
        <w:numId w:val="1"/>
      </w:numPr>
      <w:spacing w:before="240" w:after="40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rsid w:val="00310189"/>
    <w:pPr>
      <w:keepNext/>
      <w:keepLines/>
      <w:numPr>
        <w:ilvl w:val="4"/>
        <w:numId w:val="1"/>
      </w:numPr>
      <w:spacing w:before="220" w:after="40"/>
      <w:jc w:val="both"/>
      <w:outlineLvl w:val="4"/>
    </w:pPr>
    <w:rPr>
      <w:rFonts w:ascii="Times New Roman" w:eastAsia="Times New Roman" w:hAnsi="Times New Roman" w:cs="Times New Roman"/>
      <w:b/>
      <w:lang w:eastAsia="hu-HU"/>
    </w:rPr>
  </w:style>
  <w:style w:type="paragraph" w:styleId="Cmsor6">
    <w:name w:val="heading 6"/>
    <w:basedOn w:val="Norml"/>
    <w:next w:val="Norml"/>
    <w:link w:val="Cmsor6Char"/>
    <w:rsid w:val="00310189"/>
    <w:pPr>
      <w:keepNext/>
      <w:keepLines/>
      <w:numPr>
        <w:ilvl w:val="5"/>
        <w:numId w:val="1"/>
      </w:numPr>
      <w:spacing w:before="200" w:after="40"/>
      <w:jc w:val="both"/>
      <w:outlineLvl w:val="5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0189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0189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0189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0189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1018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310189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1018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10189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31018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018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018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01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310189"/>
    <w:pPr>
      <w:spacing w:before="120" w:after="12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lapcm">
    <w:name w:val="Űrlap cím"/>
    <w:basedOn w:val="Norml"/>
    <w:link w:val="rlapcmChar"/>
    <w:qFormat/>
    <w:rsid w:val="00310189"/>
    <w:pPr>
      <w:keepNext/>
      <w:pageBreakBefore/>
      <w:spacing w:before="120" w:after="120" w:line="240" w:lineRule="auto"/>
      <w:ind w:left="113" w:right="113"/>
      <w:jc w:val="center"/>
    </w:pPr>
    <w:rPr>
      <w:rFonts w:ascii="Arial" w:hAnsi="Arial" w:cs="Arial"/>
      <w:b/>
      <w:sz w:val="24"/>
    </w:rPr>
  </w:style>
  <w:style w:type="character" w:customStyle="1" w:styleId="rlapcmChar">
    <w:name w:val="Űrlap cím Char"/>
    <w:basedOn w:val="Bekezdsalapbettpusa"/>
    <w:link w:val="rlapcm"/>
    <w:rsid w:val="00310189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310189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310189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310189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10189"/>
    <w:rPr>
      <w:rFonts w:ascii="Arial" w:hAnsi="Arial" w:cs="Arial"/>
      <w:sz w:val="16"/>
    </w:rPr>
  </w:style>
  <w:style w:type="table" w:styleId="Rcsostblzat">
    <w:name w:val="Table Grid"/>
    <w:basedOn w:val="Normltblzat"/>
    <w:uiPriority w:val="59"/>
    <w:rsid w:val="0038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apszekci">
    <w:name w:val="Ürlap szekció"/>
    <w:basedOn w:val="Norml"/>
    <w:link w:val="rlapszekciChar"/>
    <w:qFormat/>
    <w:rsid w:val="003847AB"/>
    <w:pPr>
      <w:keepNext/>
      <w:spacing w:after="0" w:line="240" w:lineRule="auto"/>
      <w:ind w:left="113" w:right="113"/>
      <w:jc w:val="both"/>
    </w:pPr>
    <w:rPr>
      <w:rFonts w:ascii="Arial" w:hAnsi="Arial" w:cs="Arial"/>
      <w:b/>
      <w:sz w:val="20"/>
    </w:rPr>
  </w:style>
  <w:style w:type="character" w:customStyle="1" w:styleId="rlapszekciChar">
    <w:name w:val="Ürlap szekció Char"/>
    <w:basedOn w:val="Bekezdsalapbettpusa"/>
    <w:link w:val="rlapszekci"/>
    <w:rsid w:val="003847AB"/>
    <w:rPr>
      <w:rFonts w:ascii="Arial" w:hAnsi="Arial" w:cs="Arial"/>
      <w:b/>
      <w:sz w:val="20"/>
    </w:rPr>
  </w:style>
  <w:style w:type="paragraph" w:customStyle="1" w:styleId="rlapmez">
    <w:name w:val="Űrlap mező"/>
    <w:basedOn w:val="Norml"/>
    <w:link w:val="rlapmezChar"/>
    <w:qFormat/>
    <w:rsid w:val="003847AB"/>
    <w:pPr>
      <w:spacing w:after="0" w:line="240" w:lineRule="auto"/>
      <w:ind w:left="113" w:right="113"/>
      <w:jc w:val="both"/>
    </w:pPr>
    <w:rPr>
      <w:rFonts w:ascii="Arial" w:hAnsi="Arial" w:cs="Arial"/>
      <w:sz w:val="20"/>
    </w:rPr>
  </w:style>
  <w:style w:type="character" w:customStyle="1" w:styleId="rlapmezChar">
    <w:name w:val="Űrlap mező Char"/>
    <w:basedOn w:val="Bekezdsalapbettpusa"/>
    <w:link w:val="rlapmez"/>
    <w:rsid w:val="003847AB"/>
    <w:rPr>
      <w:rFonts w:ascii="Arial" w:hAnsi="Arial" w:cs="Arial"/>
      <w:sz w:val="20"/>
    </w:rPr>
  </w:style>
  <w:style w:type="paragraph" w:styleId="lfej">
    <w:name w:val="header"/>
    <w:basedOn w:val="Norml"/>
    <w:link w:val="lfejChar"/>
    <w:uiPriority w:val="99"/>
    <w:unhideWhenUsed/>
    <w:rsid w:val="0005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1E17"/>
  </w:style>
  <w:style w:type="paragraph" w:styleId="llb">
    <w:name w:val="footer"/>
    <w:basedOn w:val="Norml"/>
    <w:link w:val="llbChar"/>
    <w:uiPriority w:val="99"/>
    <w:unhideWhenUsed/>
    <w:rsid w:val="0005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1E17"/>
  </w:style>
  <w:style w:type="paragraph" w:styleId="Buborkszveg">
    <w:name w:val="Balloon Text"/>
    <w:basedOn w:val="Norml"/>
    <w:link w:val="BuborkszvegChar"/>
    <w:uiPriority w:val="99"/>
    <w:semiHidden/>
    <w:unhideWhenUsed/>
    <w:rsid w:val="00C5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5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 Pablo Eduardo</dc:creator>
  <cp:lastModifiedBy>Széles Gyöngyike</cp:lastModifiedBy>
  <cp:revision>3</cp:revision>
  <dcterms:created xsi:type="dcterms:W3CDTF">2023-03-13T08:01:00Z</dcterms:created>
  <dcterms:modified xsi:type="dcterms:W3CDTF">2023-03-31T10:47:00Z</dcterms:modified>
</cp:coreProperties>
</file>