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EE755" w14:textId="29F15E87" w:rsidR="00792358" w:rsidRPr="00C03529" w:rsidRDefault="00792358" w:rsidP="00792358">
      <w:pPr>
        <w:pStyle w:val="lfej"/>
        <w:spacing w:line="276" w:lineRule="auto"/>
        <w:jc w:val="center"/>
        <w:rPr>
          <w:rFonts w:ascii="Times Normann" w:hAnsi="Times Normann"/>
        </w:rPr>
      </w:pPr>
      <w:r w:rsidRPr="00C03529">
        <w:rPr>
          <w:rFonts w:ascii="Times Normann" w:hAnsi="Times Normann"/>
          <w:noProof/>
          <w:lang w:eastAsia="hu-HU"/>
        </w:rPr>
        <w:drawing>
          <wp:inline distT="0" distB="0" distL="0" distR="0" wp14:anchorId="3D2AEACF" wp14:editId="6606B241">
            <wp:extent cx="5760720" cy="914400"/>
            <wp:effectExtent l="0" t="0" r="0" b="0"/>
            <wp:docPr id="887414071" name="Kép 1" descr="A képen vázlat, íróeszköz, tol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14071" name="Kép 1" descr="A képen vázlat, íróeszköz, tol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D8371" w14:textId="77777777" w:rsidR="00792358" w:rsidRPr="00C03529" w:rsidRDefault="00792358" w:rsidP="00792358">
      <w:pPr>
        <w:pStyle w:val="lfej"/>
        <w:spacing w:line="276" w:lineRule="auto"/>
        <w:jc w:val="center"/>
        <w:rPr>
          <w:rFonts w:ascii="Times Normann" w:hAnsi="Times Normann" w:cs="Cambria"/>
          <w:caps/>
        </w:rPr>
      </w:pPr>
      <w:r w:rsidRPr="00C03529">
        <w:rPr>
          <w:rFonts w:ascii="Times Normann" w:hAnsi="Times Normann" w:cs="Cambria"/>
          <w:caps/>
        </w:rPr>
        <w:t>Építési és Közlekedési Minisztérium</w:t>
      </w:r>
    </w:p>
    <w:p w14:paraId="6F285E8A" w14:textId="77777777" w:rsidR="00792358" w:rsidRPr="00C03529" w:rsidRDefault="00792358" w:rsidP="00792358">
      <w:pPr>
        <w:pStyle w:val="lfej"/>
        <w:spacing w:line="276" w:lineRule="auto"/>
        <w:jc w:val="center"/>
        <w:rPr>
          <w:rFonts w:ascii="Times Normann" w:hAnsi="Times Normann" w:cs="Cambria"/>
          <w:caps/>
        </w:rPr>
      </w:pPr>
      <w:r w:rsidRPr="00C03529">
        <w:rPr>
          <w:rFonts w:ascii="Times Normann" w:hAnsi="Times Normann" w:cs="Cambria"/>
          <w:caps/>
        </w:rPr>
        <w:t>VASÚTI HATÓSÁGI Főosztály</w:t>
      </w:r>
    </w:p>
    <w:p w14:paraId="7ABFC1D3" w14:textId="77777777" w:rsidR="00792358" w:rsidRPr="00C03529" w:rsidRDefault="00792358" w:rsidP="00792358">
      <w:pPr>
        <w:rPr>
          <w:rFonts w:ascii="Times Normann" w:hAnsi="Times Normann"/>
        </w:rPr>
      </w:pPr>
    </w:p>
    <w:p w14:paraId="297BB8DC" w14:textId="77777777" w:rsidR="00792358" w:rsidRPr="00C03529" w:rsidRDefault="00792358" w:rsidP="00792358">
      <w:pPr>
        <w:jc w:val="center"/>
        <w:rPr>
          <w:rFonts w:ascii="Times Normann" w:hAnsi="Times Normann"/>
        </w:rPr>
      </w:pPr>
    </w:p>
    <w:p w14:paraId="0A6F977B" w14:textId="77777777" w:rsidR="00792358" w:rsidRPr="00C03529" w:rsidRDefault="00792358" w:rsidP="00792358">
      <w:pPr>
        <w:rPr>
          <w:rFonts w:ascii="Times Normann" w:hAnsi="Times Normann"/>
        </w:rPr>
      </w:pPr>
    </w:p>
    <w:p w14:paraId="76130F10" w14:textId="77777777" w:rsidR="00792358" w:rsidRPr="00C03529" w:rsidRDefault="00792358" w:rsidP="00792358">
      <w:pPr>
        <w:rPr>
          <w:rFonts w:ascii="Times Normann" w:hAnsi="Times Normann"/>
        </w:rPr>
      </w:pPr>
    </w:p>
    <w:p w14:paraId="5435E0A8" w14:textId="77777777" w:rsidR="00792358" w:rsidRPr="00C03529" w:rsidRDefault="00792358" w:rsidP="00792358">
      <w:pPr>
        <w:rPr>
          <w:rFonts w:ascii="Times Normann" w:hAnsi="Times Normann"/>
        </w:rPr>
      </w:pPr>
    </w:p>
    <w:p w14:paraId="31F87303" w14:textId="77777777" w:rsidR="00792358" w:rsidRPr="00C03529" w:rsidRDefault="00792358" w:rsidP="00792358">
      <w:pPr>
        <w:rPr>
          <w:rFonts w:ascii="Times Normann" w:hAnsi="Times Normann"/>
        </w:rPr>
      </w:pPr>
    </w:p>
    <w:p w14:paraId="2360F5BC" w14:textId="77777777" w:rsidR="00792358" w:rsidRPr="00C03529" w:rsidRDefault="00792358" w:rsidP="00792358">
      <w:pPr>
        <w:jc w:val="center"/>
        <w:rPr>
          <w:rFonts w:ascii="Times Normann" w:hAnsi="Times Normann"/>
          <w:b/>
        </w:rPr>
      </w:pPr>
    </w:p>
    <w:p w14:paraId="59BFF740" w14:textId="77777777" w:rsidR="00792358" w:rsidRPr="00C03529" w:rsidRDefault="00792358" w:rsidP="00C02D00">
      <w:pPr>
        <w:pStyle w:val="Szvegtrzs21"/>
        <w:spacing w:after="0" w:line="240" w:lineRule="auto"/>
        <w:jc w:val="center"/>
        <w:rPr>
          <w:rFonts w:ascii="Times Normann" w:hAnsi="Times Normann"/>
          <w:sz w:val="40"/>
          <w:szCs w:val="40"/>
        </w:rPr>
      </w:pPr>
    </w:p>
    <w:p w14:paraId="67BA8116" w14:textId="3A37C84D" w:rsidR="0054786A" w:rsidRPr="00C03529" w:rsidRDefault="00792358" w:rsidP="0054786A">
      <w:pPr>
        <w:pStyle w:val="Szvegtrzs21"/>
        <w:spacing w:after="0" w:line="240" w:lineRule="auto"/>
        <w:jc w:val="center"/>
        <w:rPr>
          <w:rFonts w:ascii="Times Normann" w:hAnsi="Times Normann"/>
          <w:sz w:val="40"/>
          <w:szCs w:val="40"/>
        </w:rPr>
      </w:pPr>
      <w:bookmarkStart w:id="0" w:name="_Hlk37240959"/>
      <w:r w:rsidRPr="00C03529">
        <w:rPr>
          <w:rFonts w:ascii="Times Normann" w:hAnsi="Times Normann"/>
          <w:sz w:val="40"/>
          <w:szCs w:val="40"/>
        </w:rPr>
        <w:t xml:space="preserve">Útmutató </w:t>
      </w:r>
      <w:r w:rsidR="0054786A" w:rsidRPr="00C03529">
        <w:rPr>
          <w:rFonts w:ascii="Times Normann" w:hAnsi="Times Normann"/>
          <w:sz w:val="40"/>
          <w:szCs w:val="40"/>
        </w:rPr>
        <w:t xml:space="preserve">a kockázatértékelést végző szervezetek kijelölése iránti kérelem összeállításhoz </w:t>
      </w:r>
    </w:p>
    <w:p w14:paraId="3D2A1F6D" w14:textId="78F707A0" w:rsidR="00004995" w:rsidRPr="00C03529" w:rsidRDefault="00004995" w:rsidP="00004995">
      <w:pPr>
        <w:pStyle w:val="Szvegtrzs21"/>
        <w:spacing w:after="0" w:line="240" w:lineRule="auto"/>
        <w:jc w:val="center"/>
        <w:rPr>
          <w:rFonts w:ascii="Times Normann" w:hAnsi="Times Normann"/>
          <w:sz w:val="40"/>
          <w:szCs w:val="40"/>
        </w:rPr>
      </w:pPr>
    </w:p>
    <w:p w14:paraId="099C2519" w14:textId="14046673" w:rsidR="00792358" w:rsidRPr="00C03529" w:rsidRDefault="00792358" w:rsidP="00004995">
      <w:pPr>
        <w:pStyle w:val="Szvegtrzs21"/>
        <w:spacing w:after="0" w:line="240" w:lineRule="auto"/>
        <w:jc w:val="center"/>
        <w:rPr>
          <w:rFonts w:ascii="Times Normann" w:hAnsi="Times Normann"/>
          <w:sz w:val="40"/>
          <w:szCs w:val="40"/>
        </w:rPr>
      </w:pPr>
    </w:p>
    <w:p w14:paraId="347D36CE" w14:textId="181F17F0" w:rsidR="00792358" w:rsidRPr="00C03529" w:rsidRDefault="00792358" w:rsidP="00792358">
      <w:pPr>
        <w:jc w:val="center"/>
        <w:rPr>
          <w:rFonts w:ascii="Times Normann" w:hAnsi="Times Normann"/>
          <w:b/>
        </w:rPr>
      </w:pPr>
    </w:p>
    <w:bookmarkEnd w:id="0"/>
    <w:p w14:paraId="42AC4D89" w14:textId="77777777" w:rsidR="00792358" w:rsidRPr="00C03529" w:rsidRDefault="00792358" w:rsidP="00792358">
      <w:pPr>
        <w:rPr>
          <w:rFonts w:ascii="Times Normann" w:hAnsi="Times Normann"/>
        </w:rPr>
      </w:pPr>
    </w:p>
    <w:p w14:paraId="67274C4C" w14:textId="77777777" w:rsidR="00792358" w:rsidRPr="00C03529" w:rsidRDefault="00792358" w:rsidP="00792358">
      <w:pPr>
        <w:rPr>
          <w:rFonts w:ascii="Times Normann" w:hAnsi="Times Normann"/>
        </w:rPr>
      </w:pPr>
    </w:p>
    <w:p w14:paraId="69A6DD0B" w14:textId="77777777" w:rsidR="00792358" w:rsidRPr="00C03529" w:rsidRDefault="00792358" w:rsidP="00792358">
      <w:pPr>
        <w:rPr>
          <w:rFonts w:ascii="Times Normann" w:hAnsi="Times Normann"/>
        </w:rPr>
      </w:pPr>
    </w:p>
    <w:p w14:paraId="417ADC3E" w14:textId="77777777" w:rsidR="00792358" w:rsidRPr="00C03529" w:rsidRDefault="00792358" w:rsidP="00792358">
      <w:pPr>
        <w:rPr>
          <w:rFonts w:ascii="Times Normann" w:hAnsi="Times Normann"/>
        </w:rPr>
      </w:pPr>
    </w:p>
    <w:p w14:paraId="216009EC" w14:textId="77777777" w:rsidR="00792358" w:rsidRPr="00C03529" w:rsidRDefault="00792358" w:rsidP="00792358">
      <w:pPr>
        <w:rPr>
          <w:rFonts w:ascii="Times Normann" w:hAnsi="Times Normann"/>
        </w:rPr>
      </w:pPr>
    </w:p>
    <w:p w14:paraId="7C695C93" w14:textId="77777777" w:rsidR="00792358" w:rsidRPr="00C03529" w:rsidRDefault="00792358" w:rsidP="00792358">
      <w:pPr>
        <w:rPr>
          <w:rFonts w:ascii="Times Normann" w:hAnsi="Times Normann"/>
        </w:rPr>
      </w:pPr>
    </w:p>
    <w:p w14:paraId="71117C4B" w14:textId="77777777" w:rsidR="00792358" w:rsidRPr="00C03529" w:rsidRDefault="00792358" w:rsidP="00792358">
      <w:pPr>
        <w:rPr>
          <w:rFonts w:ascii="Times Normann" w:hAnsi="Times Normann"/>
        </w:rPr>
      </w:pPr>
    </w:p>
    <w:p w14:paraId="46DA440E" w14:textId="77777777" w:rsidR="00792358" w:rsidRPr="00C03529" w:rsidRDefault="00792358" w:rsidP="00792358">
      <w:pPr>
        <w:rPr>
          <w:rFonts w:ascii="Times Normann" w:hAnsi="Times Normann"/>
        </w:rPr>
      </w:pPr>
    </w:p>
    <w:p w14:paraId="3E719BD6" w14:textId="77777777" w:rsidR="00792358" w:rsidRPr="00C03529" w:rsidRDefault="00792358" w:rsidP="00792358">
      <w:pPr>
        <w:rPr>
          <w:rFonts w:ascii="Times Normann" w:hAnsi="Times Normann"/>
        </w:rPr>
      </w:pPr>
    </w:p>
    <w:p w14:paraId="277436E9" w14:textId="1781805B" w:rsidR="00792358" w:rsidRPr="00C03529" w:rsidRDefault="00541E23" w:rsidP="00792358">
      <w:pPr>
        <w:jc w:val="center"/>
        <w:rPr>
          <w:rFonts w:ascii="Times Normann" w:hAnsi="Times Normann"/>
          <w:b/>
        </w:rPr>
      </w:pPr>
      <w:r w:rsidRPr="00C03529">
        <w:rPr>
          <w:rFonts w:ascii="Times Normann" w:hAnsi="Times Normann"/>
          <w:b/>
        </w:rPr>
        <w:t>202</w:t>
      </w:r>
      <w:r>
        <w:rPr>
          <w:rFonts w:ascii="Times Normann" w:hAnsi="Times Normann"/>
          <w:b/>
        </w:rPr>
        <w:t>5</w:t>
      </w:r>
    </w:p>
    <w:p w14:paraId="306B5E24" w14:textId="77777777" w:rsidR="00792358" w:rsidRPr="00C03529" w:rsidRDefault="00792358" w:rsidP="00792358">
      <w:pPr>
        <w:rPr>
          <w:rFonts w:ascii="Times Normann" w:hAnsi="Times Normann"/>
          <w:b/>
        </w:rPr>
      </w:pPr>
      <w:r w:rsidRPr="00C03529">
        <w:rPr>
          <w:rFonts w:ascii="Times Normann" w:hAnsi="Times Normann"/>
          <w:b/>
        </w:rPr>
        <w:br w:type="page"/>
      </w:r>
    </w:p>
    <w:p w14:paraId="22074839" w14:textId="77777777" w:rsidR="00792358" w:rsidRPr="00C03529" w:rsidRDefault="00792358" w:rsidP="00792358">
      <w:pPr>
        <w:spacing w:after="0" w:line="240" w:lineRule="auto"/>
        <w:rPr>
          <w:rFonts w:ascii="Times Normann" w:hAnsi="Times Normann"/>
          <w:lang w:eastAsia="hu-HU"/>
        </w:rPr>
      </w:pPr>
    </w:p>
    <w:p w14:paraId="0C6A6E94" w14:textId="70C307FA" w:rsidR="00792358" w:rsidRPr="00C03529" w:rsidRDefault="00023E4D" w:rsidP="00792358">
      <w:pPr>
        <w:spacing w:after="0" w:line="240" w:lineRule="auto"/>
        <w:rPr>
          <w:rFonts w:ascii="Times Normann" w:hAnsi="Times Normann"/>
          <w:bCs/>
          <w:lang w:eastAsia="hu-HU"/>
        </w:rPr>
      </w:pPr>
      <w:r>
        <w:rPr>
          <w:rFonts w:ascii="Times Normann" w:hAnsi="Times Normann"/>
          <w:bCs/>
          <w:lang w:eastAsia="hu-HU"/>
        </w:rPr>
        <w:t xml:space="preserve">Budapest, </w:t>
      </w:r>
      <w:r w:rsidR="00541E23">
        <w:rPr>
          <w:rFonts w:ascii="Times Normann" w:hAnsi="Times Normann"/>
          <w:bCs/>
          <w:lang w:eastAsia="hu-HU"/>
        </w:rPr>
        <w:t>2025</w:t>
      </w:r>
      <w:r>
        <w:rPr>
          <w:rFonts w:ascii="Times Normann" w:hAnsi="Times Normann"/>
          <w:bCs/>
          <w:lang w:eastAsia="hu-HU"/>
        </w:rPr>
        <w:t>.</w:t>
      </w:r>
      <w:r w:rsidR="00541E23">
        <w:rPr>
          <w:rFonts w:ascii="Times Normann" w:hAnsi="Times Normann"/>
          <w:bCs/>
          <w:lang w:eastAsia="hu-HU"/>
        </w:rPr>
        <w:t xml:space="preserve">március </w:t>
      </w:r>
      <w:r>
        <w:rPr>
          <w:rFonts w:ascii="Times Normann" w:hAnsi="Times Normann"/>
          <w:bCs/>
          <w:lang w:eastAsia="hu-HU"/>
        </w:rPr>
        <w:t>31.</w:t>
      </w:r>
    </w:p>
    <w:p w14:paraId="6A20DC42" w14:textId="77777777" w:rsidR="00792358" w:rsidRPr="00C03529" w:rsidRDefault="00792358" w:rsidP="00792358">
      <w:pPr>
        <w:spacing w:after="0" w:line="240" w:lineRule="auto"/>
        <w:rPr>
          <w:rFonts w:ascii="Times Normann" w:hAnsi="Times Normann"/>
          <w:lang w:eastAsia="hu-HU"/>
        </w:rPr>
      </w:pPr>
    </w:p>
    <w:p w14:paraId="09AECE89" w14:textId="77777777" w:rsidR="00792358" w:rsidRPr="00C03529" w:rsidRDefault="00792358" w:rsidP="00792358">
      <w:pPr>
        <w:spacing w:after="0" w:line="240" w:lineRule="auto"/>
        <w:rPr>
          <w:rFonts w:ascii="Times Normann" w:hAnsi="Times Normann"/>
          <w:lang w:eastAsia="hu-HU"/>
        </w:rPr>
      </w:pPr>
    </w:p>
    <w:p w14:paraId="1236093B" w14:textId="77777777" w:rsidR="00792358" w:rsidRPr="00C03529" w:rsidRDefault="00792358" w:rsidP="00792358">
      <w:pPr>
        <w:tabs>
          <w:tab w:val="center" w:pos="7088"/>
        </w:tabs>
        <w:spacing w:after="0" w:line="240" w:lineRule="auto"/>
        <w:rPr>
          <w:rFonts w:ascii="Times Normann" w:hAnsi="Times Normann"/>
          <w:bCs/>
          <w:lang w:eastAsia="hu-HU"/>
        </w:rPr>
      </w:pPr>
      <w:r w:rsidRPr="00C03529">
        <w:rPr>
          <w:rFonts w:ascii="Times Normann" w:hAnsi="Times Normann"/>
          <w:bCs/>
          <w:lang w:eastAsia="hu-HU"/>
        </w:rPr>
        <w:tab/>
        <w:t>építési és közlekedési miniszter</w:t>
      </w:r>
    </w:p>
    <w:p w14:paraId="3E0CDD66" w14:textId="77777777" w:rsidR="00792358" w:rsidRPr="00C03529" w:rsidRDefault="00792358" w:rsidP="00792358">
      <w:pPr>
        <w:tabs>
          <w:tab w:val="center" w:pos="7088"/>
        </w:tabs>
        <w:spacing w:after="0" w:line="240" w:lineRule="auto"/>
        <w:rPr>
          <w:rFonts w:ascii="Times Normann" w:hAnsi="Times Normann"/>
          <w:lang w:eastAsia="hu-HU"/>
        </w:rPr>
      </w:pPr>
      <w:r w:rsidRPr="00C03529">
        <w:rPr>
          <w:rFonts w:ascii="Times Normann" w:hAnsi="Times Normann"/>
          <w:bCs/>
          <w:lang w:eastAsia="hu-HU"/>
        </w:rPr>
        <w:tab/>
        <w:t>nevében és megbízásából:</w:t>
      </w:r>
    </w:p>
    <w:p w14:paraId="0E96580B" w14:textId="77777777" w:rsidR="00792358" w:rsidRPr="00C03529" w:rsidRDefault="00792358" w:rsidP="00792358">
      <w:pPr>
        <w:spacing w:after="0" w:line="240" w:lineRule="auto"/>
        <w:rPr>
          <w:rFonts w:ascii="Times Normann" w:hAnsi="Times Normann"/>
          <w:lang w:eastAsia="hu-HU"/>
        </w:rPr>
      </w:pPr>
    </w:p>
    <w:p w14:paraId="38BC4423" w14:textId="77777777" w:rsidR="00792358" w:rsidRPr="00C03529" w:rsidRDefault="00792358" w:rsidP="00792358">
      <w:pPr>
        <w:spacing w:after="0" w:line="240" w:lineRule="auto"/>
        <w:rPr>
          <w:rFonts w:ascii="Times Normann" w:hAnsi="Times Normann"/>
          <w:lang w:eastAsia="hu-HU"/>
        </w:rPr>
      </w:pPr>
    </w:p>
    <w:p w14:paraId="298EB7A7" w14:textId="77777777" w:rsidR="00792358" w:rsidRPr="00C03529" w:rsidRDefault="00792358" w:rsidP="00792358">
      <w:pPr>
        <w:tabs>
          <w:tab w:val="center" w:pos="7088"/>
        </w:tabs>
        <w:spacing w:after="0" w:line="240" w:lineRule="auto"/>
        <w:rPr>
          <w:rFonts w:ascii="Times Normann" w:hAnsi="Times Normann"/>
          <w:lang w:eastAsia="hu-HU"/>
        </w:rPr>
      </w:pPr>
      <w:r w:rsidRPr="00C03529">
        <w:rPr>
          <w:rFonts w:ascii="Times Normann" w:hAnsi="Times Normann"/>
          <w:lang w:eastAsia="hu-HU"/>
        </w:rPr>
        <w:tab/>
        <w:t>……………………….</w:t>
      </w:r>
    </w:p>
    <w:p w14:paraId="63283956" w14:textId="79809798" w:rsidR="00792358" w:rsidRPr="00C03529" w:rsidRDefault="00792358" w:rsidP="00792358">
      <w:pPr>
        <w:tabs>
          <w:tab w:val="center" w:pos="7088"/>
        </w:tabs>
        <w:spacing w:after="0" w:line="240" w:lineRule="auto"/>
        <w:rPr>
          <w:rFonts w:ascii="Times Normann" w:hAnsi="Times Normann"/>
          <w:lang w:eastAsia="hu-HU"/>
        </w:rPr>
      </w:pPr>
      <w:r w:rsidRPr="00C03529">
        <w:rPr>
          <w:rFonts w:ascii="Times Normann" w:hAnsi="Times Normann"/>
          <w:lang w:eastAsia="hu-HU"/>
        </w:rPr>
        <w:tab/>
      </w:r>
      <w:r w:rsidR="00023E4D">
        <w:rPr>
          <w:rFonts w:ascii="Times Normann" w:hAnsi="Times Normann"/>
          <w:lang w:eastAsia="hu-HU"/>
        </w:rPr>
        <w:t>Veszprémi László</w:t>
      </w:r>
    </w:p>
    <w:p w14:paraId="192C96E0" w14:textId="77777777" w:rsidR="00792358" w:rsidRPr="00C03529" w:rsidRDefault="00792358" w:rsidP="00792358">
      <w:pPr>
        <w:tabs>
          <w:tab w:val="center" w:pos="7088"/>
        </w:tabs>
        <w:spacing w:after="0" w:line="240" w:lineRule="auto"/>
        <w:ind w:left="6379"/>
        <w:rPr>
          <w:rFonts w:ascii="Times Normann" w:hAnsi="Times Normann"/>
          <w:lang w:eastAsia="hu-HU"/>
        </w:rPr>
      </w:pPr>
      <w:r w:rsidRPr="00C03529">
        <w:rPr>
          <w:rFonts w:ascii="Times Normann" w:hAnsi="Times Normann"/>
          <w:lang w:eastAsia="hu-HU"/>
        </w:rPr>
        <w:t>főosztályvezető</w:t>
      </w:r>
    </w:p>
    <w:p w14:paraId="5EA4C1CD" w14:textId="77777777" w:rsidR="00792358" w:rsidRPr="00C03529" w:rsidRDefault="00792358" w:rsidP="00792358">
      <w:pPr>
        <w:rPr>
          <w:rFonts w:ascii="Times Normann" w:hAnsi="Times Normann"/>
        </w:rPr>
      </w:pPr>
    </w:p>
    <w:p w14:paraId="71ABB8AD" w14:textId="77777777" w:rsidR="00792358" w:rsidRPr="00C03529" w:rsidRDefault="00792358" w:rsidP="00792358">
      <w:pPr>
        <w:rPr>
          <w:rFonts w:ascii="Times Normann" w:hAnsi="Times Normann"/>
        </w:rPr>
      </w:pPr>
    </w:p>
    <w:p w14:paraId="63D8B191" w14:textId="77777777" w:rsidR="00792358" w:rsidRPr="00C03529" w:rsidRDefault="00792358" w:rsidP="00792358">
      <w:pPr>
        <w:rPr>
          <w:rFonts w:ascii="Times Normann" w:hAnsi="Times Normann"/>
        </w:rPr>
      </w:pPr>
    </w:p>
    <w:p w14:paraId="0B20F719" w14:textId="77777777" w:rsidR="00792358" w:rsidRPr="00C03529" w:rsidRDefault="00792358" w:rsidP="00792358">
      <w:pPr>
        <w:rPr>
          <w:rFonts w:ascii="Times Normann" w:hAnsi="Times Normann"/>
        </w:rPr>
      </w:pPr>
    </w:p>
    <w:p w14:paraId="0AB43162" w14:textId="77777777" w:rsidR="00792358" w:rsidRPr="00C03529" w:rsidRDefault="00792358" w:rsidP="00792358">
      <w:pPr>
        <w:rPr>
          <w:rFonts w:ascii="Times Normann" w:hAnsi="Times Normann"/>
        </w:rPr>
      </w:pPr>
    </w:p>
    <w:p w14:paraId="3DD73207" w14:textId="77777777" w:rsidR="00792358" w:rsidRPr="00C03529" w:rsidRDefault="00792358" w:rsidP="00792358">
      <w:pPr>
        <w:rPr>
          <w:rFonts w:ascii="Times Normann" w:hAnsi="Times Normann"/>
        </w:rPr>
      </w:pPr>
    </w:p>
    <w:p w14:paraId="03A6FD94" w14:textId="77777777" w:rsidR="00792358" w:rsidRPr="00C03529" w:rsidRDefault="00792358" w:rsidP="00792358">
      <w:pPr>
        <w:rPr>
          <w:rFonts w:ascii="Times Normann" w:hAnsi="Times Normann"/>
        </w:rPr>
      </w:pPr>
    </w:p>
    <w:p w14:paraId="385AD1BC" w14:textId="77777777" w:rsidR="00792358" w:rsidRPr="00C03529" w:rsidRDefault="00792358" w:rsidP="00792358">
      <w:pPr>
        <w:rPr>
          <w:rFonts w:ascii="Times Normann" w:hAnsi="Times Normann"/>
        </w:rPr>
      </w:pPr>
    </w:p>
    <w:p w14:paraId="0AACBC1F" w14:textId="77777777" w:rsidR="00023E4D" w:rsidRDefault="00023E4D" w:rsidP="00023E4D">
      <w:pPr>
        <w:spacing w:after="0" w:line="240" w:lineRule="auto"/>
        <w:rPr>
          <w:rFonts w:ascii="Times Normann" w:hAnsi="Times Normann"/>
          <w:u w:val="single"/>
          <w:lang w:eastAsia="hu-HU"/>
        </w:rPr>
      </w:pPr>
      <w:r>
        <w:rPr>
          <w:rFonts w:ascii="Times Normann" w:hAnsi="Times Normann"/>
          <w:u w:val="single"/>
          <w:lang w:eastAsia="hu-HU"/>
        </w:rPr>
        <w:t xml:space="preserve">Készítette: </w:t>
      </w:r>
    </w:p>
    <w:p w14:paraId="1FB9A8C9" w14:textId="77777777" w:rsidR="00023E4D" w:rsidRDefault="00023E4D" w:rsidP="00023E4D">
      <w:pPr>
        <w:spacing w:after="0" w:line="240" w:lineRule="auto"/>
        <w:rPr>
          <w:rFonts w:ascii="Times Normann" w:hAnsi="Times Normann"/>
          <w:lang w:eastAsia="hu-HU"/>
        </w:rPr>
      </w:pPr>
      <w:r>
        <w:rPr>
          <w:rFonts w:ascii="Times Normann" w:hAnsi="Times Normann"/>
          <w:lang w:eastAsia="hu-HU"/>
        </w:rPr>
        <w:t>Építési és Közlekedési Minisztérium</w:t>
      </w:r>
    </w:p>
    <w:p w14:paraId="308CF15A" w14:textId="77777777" w:rsidR="00023E4D" w:rsidRDefault="00023E4D" w:rsidP="00023E4D">
      <w:pPr>
        <w:spacing w:after="0" w:line="240" w:lineRule="auto"/>
        <w:rPr>
          <w:rFonts w:ascii="Times Normann" w:hAnsi="Times Normann"/>
          <w:lang w:eastAsia="hu-HU"/>
        </w:rPr>
      </w:pPr>
      <w:r>
        <w:rPr>
          <w:rFonts w:ascii="Times Normann" w:hAnsi="Times Normann"/>
          <w:lang w:eastAsia="hu-HU"/>
        </w:rPr>
        <w:t>Közlekedésért Felelős Államtitkárság</w:t>
      </w:r>
    </w:p>
    <w:p w14:paraId="2A13C45E" w14:textId="77777777" w:rsidR="00023E4D" w:rsidRDefault="00023E4D" w:rsidP="00023E4D">
      <w:pPr>
        <w:spacing w:after="0" w:line="240" w:lineRule="auto"/>
        <w:rPr>
          <w:rFonts w:ascii="Times Normann" w:hAnsi="Times Normann"/>
          <w:lang w:eastAsia="hu-HU"/>
        </w:rPr>
      </w:pPr>
      <w:r>
        <w:rPr>
          <w:rFonts w:ascii="Times Normann" w:hAnsi="Times Normann"/>
          <w:lang w:eastAsia="hu-HU"/>
        </w:rPr>
        <w:t>Közlekedési Hatósági Ügyekért Felelős Helyettes Államtitkárság</w:t>
      </w:r>
    </w:p>
    <w:p w14:paraId="5361063D" w14:textId="77777777" w:rsidR="00023E4D" w:rsidRDefault="00023E4D" w:rsidP="00023E4D">
      <w:pPr>
        <w:spacing w:after="0" w:line="240" w:lineRule="auto"/>
        <w:rPr>
          <w:rFonts w:ascii="Times Normann" w:hAnsi="Times Normann"/>
          <w:lang w:eastAsia="hu-HU"/>
        </w:rPr>
      </w:pPr>
      <w:r>
        <w:rPr>
          <w:rFonts w:ascii="Times Normann" w:hAnsi="Times Normann"/>
          <w:lang w:eastAsia="hu-HU"/>
        </w:rPr>
        <w:t>Vasúti Hatósági Főosztály</w:t>
      </w:r>
    </w:p>
    <w:p w14:paraId="4C3945ED" w14:textId="0515F151" w:rsidR="00023E4D" w:rsidRDefault="00023E4D" w:rsidP="00023E4D">
      <w:pPr>
        <w:spacing w:after="0" w:line="240" w:lineRule="auto"/>
        <w:rPr>
          <w:rFonts w:ascii="Times Normann" w:hAnsi="Times Normann"/>
          <w:lang w:eastAsia="hu-HU"/>
        </w:rPr>
      </w:pPr>
      <w:r>
        <w:rPr>
          <w:rFonts w:ascii="Times Normann" w:hAnsi="Times Normann"/>
          <w:lang w:eastAsia="hu-HU"/>
        </w:rPr>
        <w:t xml:space="preserve">Revízió szám: </w:t>
      </w:r>
      <w:r w:rsidR="00541E23">
        <w:rPr>
          <w:rFonts w:ascii="Times Normann" w:hAnsi="Times Normann"/>
          <w:lang w:eastAsia="hu-HU"/>
        </w:rPr>
        <w:t>Rev02</w:t>
      </w:r>
      <w:r>
        <w:rPr>
          <w:rFonts w:ascii="Times Normann" w:hAnsi="Times Normann"/>
          <w:lang w:eastAsia="hu-HU"/>
        </w:rPr>
        <w:t xml:space="preserve">. </w:t>
      </w:r>
    </w:p>
    <w:p w14:paraId="4C3C60ED" w14:textId="24BE53F8" w:rsidR="00023E4D" w:rsidRDefault="00023E4D" w:rsidP="00023E4D">
      <w:pPr>
        <w:spacing w:after="0" w:line="240" w:lineRule="auto"/>
        <w:rPr>
          <w:rFonts w:ascii="Times Normann" w:hAnsi="Times Normann"/>
          <w:lang w:eastAsia="hu-HU"/>
        </w:rPr>
      </w:pPr>
      <w:r>
        <w:rPr>
          <w:rFonts w:ascii="Times Normann" w:hAnsi="Times Normann"/>
          <w:lang w:eastAsia="hu-HU"/>
        </w:rPr>
        <w:t>Érvényes: 202</w:t>
      </w:r>
      <w:r w:rsidR="00541E23">
        <w:rPr>
          <w:rFonts w:ascii="Times Normann" w:hAnsi="Times Normann"/>
          <w:lang w:eastAsia="hu-HU"/>
        </w:rPr>
        <w:t>5</w:t>
      </w:r>
      <w:r>
        <w:rPr>
          <w:rFonts w:ascii="Times Normann" w:hAnsi="Times Normann"/>
          <w:lang w:eastAsia="hu-HU"/>
        </w:rPr>
        <w:t>.</w:t>
      </w:r>
      <w:r w:rsidR="00541E23">
        <w:rPr>
          <w:rFonts w:ascii="Times Normann" w:hAnsi="Times Normann"/>
          <w:lang w:eastAsia="hu-HU"/>
        </w:rPr>
        <w:t xml:space="preserve">április </w:t>
      </w:r>
      <w:r>
        <w:rPr>
          <w:rFonts w:ascii="Times Normann" w:hAnsi="Times Normann"/>
          <w:lang w:eastAsia="hu-HU"/>
        </w:rPr>
        <w:t>1-től</w:t>
      </w:r>
    </w:p>
    <w:p w14:paraId="435F370B" w14:textId="77777777" w:rsidR="00023E4D" w:rsidRDefault="00023E4D" w:rsidP="00023E4D">
      <w:pPr>
        <w:spacing w:before="0" w:after="0"/>
        <w:jc w:val="left"/>
        <w:rPr>
          <w:rFonts w:ascii="Times Normann" w:hAnsi="Times Normann"/>
        </w:rPr>
        <w:sectPr w:rsidR="00023E4D">
          <w:pgSz w:w="11906" w:h="16838"/>
          <w:pgMar w:top="1417" w:right="1417" w:bottom="1417" w:left="1417" w:header="708" w:footer="708" w:gutter="0"/>
          <w:cols w:space="708"/>
        </w:sectPr>
      </w:pPr>
    </w:p>
    <w:p w14:paraId="2582F104" w14:textId="77777777" w:rsidR="00792358" w:rsidRPr="00C03529" w:rsidRDefault="00792358">
      <w:pPr>
        <w:spacing w:before="0" w:after="160"/>
        <w:jc w:val="left"/>
        <w:rPr>
          <w:rFonts w:ascii="Times Normann" w:hAnsi="Times Normann"/>
        </w:rPr>
        <w:sectPr w:rsidR="00792358" w:rsidRPr="00C03529" w:rsidSect="00792358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3529">
        <w:rPr>
          <w:rFonts w:ascii="Times Normann" w:hAnsi="Times Normann"/>
        </w:rPr>
        <w:br w:type="page"/>
      </w:r>
    </w:p>
    <w:p w14:paraId="30DFA5C1" w14:textId="15AA91CE" w:rsidR="00792358" w:rsidRPr="00C03529" w:rsidRDefault="00792358">
      <w:pPr>
        <w:spacing w:before="0" w:after="160"/>
        <w:jc w:val="left"/>
        <w:rPr>
          <w:rFonts w:ascii="Times Normann" w:hAnsi="Times Normann"/>
        </w:rPr>
      </w:pPr>
    </w:p>
    <w:p w14:paraId="2A90207C" w14:textId="77777777" w:rsidR="00792358" w:rsidRPr="00C03529" w:rsidRDefault="00792358" w:rsidP="00792358">
      <w:pPr>
        <w:rPr>
          <w:rFonts w:ascii="Times Normann" w:hAnsi="Times Normann"/>
          <w:sz w:val="28"/>
          <w:szCs w:val="28"/>
        </w:rPr>
      </w:pPr>
      <w:r w:rsidRPr="00C03529">
        <w:rPr>
          <w:rFonts w:ascii="Times Normann" w:hAnsi="Times Normann"/>
          <w:sz w:val="28"/>
          <w:szCs w:val="28"/>
        </w:rPr>
        <w:t>Tartalom</w:t>
      </w:r>
    </w:p>
    <w:p w14:paraId="763AFEB3" w14:textId="397A6F7B" w:rsidR="00792358" w:rsidRPr="00C03529" w:rsidRDefault="00792358" w:rsidP="00792358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>Bevez</w:t>
      </w:r>
      <w:r w:rsidR="002258B5" w:rsidRPr="00C03529">
        <w:rPr>
          <w:rFonts w:ascii="Times Normann" w:hAnsi="Times Normann"/>
        </w:rPr>
        <w:t>e</w:t>
      </w:r>
      <w:r w:rsidRPr="00C03529">
        <w:rPr>
          <w:rFonts w:ascii="Times Normann" w:hAnsi="Times Normann"/>
        </w:rPr>
        <w:t>tés</w:t>
      </w:r>
      <w:r w:rsidRPr="00C03529">
        <w:rPr>
          <w:rFonts w:ascii="Times Normann" w:hAnsi="Times Normann"/>
        </w:rPr>
        <w:tab/>
        <w:t>4</w:t>
      </w:r>
    </w:p>
    <w:p w14:paraId="124329D8" w14:textId="62030E1E" w:rsidR="00792358" w:rsidRDefault="00792358" w:rsidP="00792358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>Jogszabályok</w:t>
      </w:r>
      <w:r w:rsidRPr="00C03529">
        <w:rPr>
          <w:rFonts w:ascii="Times Normann" w:hAnsi="Times Normann"/>
        </w:rPr>
        <w:tab/>
      </w:r>
      <w:r w:rsidR="00004995" w:rsidRPr="00C03529">
        <w:rPr>
          <w:rFonts w:ascii="Times Normann" w:hAnsi="Times Normann"/>
        </w:rPr>
        <w:t>6</w:t>
      </w:r>
    </w:p>
    <w:p w14:paraId="049DC13D" w14:textId="0A60B806" w:rsidR="00C03529" w:rsidRPr="00C03529" w:rsidRDefault="00C03529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>Fogalommeghatározások</w:t>
      </w:r>
      <w:r>
        <w:rPr>
          <w:rFonts w:ascii="Times Normann" w:hAnsi="Times Normann"/>
        </w:rPr>
        <w:tab/>
      </w:r>
      <w:r w:rsidRPr="00C03529">
        <w:rPr>
          <w:rFonts w:ascii="Times Normann" w:hAnsi="Times Normann"/>
        </w:rPr>
        <w:t xml:space="preserve"> 7</w:t>
      </w:r>
    </w:p>
    <w:p w14:paraId="330AE31B" w14:textId="3B807BC5" w:rsidR="00C03529" w:rsidRPr="00C03529" w:rsidRDefault="00C03529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 xml:space="preserve">Kockázatkezelési eljárás </w:t>
      </w:r>
      <w:r>
        <w:rPr>
          <w:rFonts w:ascii="Times Normann" w:hAnsi="Times Normann"/>
        </w:rPr>
        <w:tab/>
      </w:r>
      <w:r w:rsidRPr="00C03529">
        <w:rPr>
          <w:rFonts w:ascii="Times Normann" w:hAnsi="Times Normann"/>
        </w:rPr>
        <w:t>8</w:t>
      </w:r>
    </w:p>
    <w:p w14:paraId="43B74126" w14:textId="2330FF42" w:rsidR="00C03529" w:rsidRPr="00C03529" w:rsidRDefault="00C03529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 xml:space="preserve">Független értékelést végző Kockázatértékelő szervezetek elismerése/kijelölése </w:t>
      </w:r>
      <w:r>
        <w:rPr>
          <w:rFonts w:ascii="Times Normann" w:hAnsi="Times Normann"/>
        </w:rPr>
        <w:tab/>
      </w:r>
      <w:r w:rsidRPr="00C03529">
        <w:rPr>
          <w:rFonts w:ascii="Times Normann" w:hAnsi="Times Normann"/>
        </w:rPr>
        <w:t>9</w:t>
      </w:r>
    </w:p>
    <w:p w14:paraId="684B2D70" w14:textId="29BD43AC" w:rsidR="00C03529" w:rsidRPr="00C03529" w:rsidRDefault="00C03529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 xml:space="preserve">Kockázatértékelő szervezeti kijelölés iránti kérelem </w:t>
      </w:r>
      <w:r>
        <w:rPr>
          <w:rFonts w:ascii="Times Normann" w:hAnsi="Times Normann"/>
        </w:rPr>
        <w:tab/>
      </w:r>
      <w:r w:rsidRPr="00C03529">
        <w:rPr>
          <w:rFonts w:ascii="Times Normann" w:hAnsi="Times Normann"/>
        </w:rPr>
        <w:t>10</w:t>
      </w:r>
    </w:p>
    <w:p w14:paraId="271B0B57" w14:textId="5CD9D5E7" w:rsidR="00C03529" w:rsidRPr="00C03529" w:rsidRDefault="00C03529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>Kockázatértékelő szervezeti követelmények</w:t>
      </w:r>
      <w:r>
        <w:rPr>
          <w:rFonts w:ascii="Times Normann" w:hAnsi="Times Normann"/>
        </w:rPr>
        <w:tab/>
      </w:r>
      <w:r w:rsidRPr="00C03529">
        <w:rPr>
          <w:rFonts w:ascii="Times Normann" w:hAnsi="Times Normann"/>
        </w:rPr>
        <w:t xml:space="preserve"> 11</w:t>
      </w:r>
    </w:p>
    <w:p w14:paraId="538EC06D" w14:textId="2FC0C450" w:rsidR="00C03529" w:rsidRPr="00C03529" w:rsidRDefault="00C03529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C03529">
        <w:rPr>
          <w:rFonts w:ascii="Times Normann" w:hAnsi="Times Normann"/>
        </w:rPr>
        <w:t>Biztosításra vonatkozó követelmények</w:t>
      </w:r>
      <w:r>
        <w:rPr>
          <w:rFonts w:ascii="Times Normann" w:hAnsi="Times Normann"/>
        </w:rPr>
        <w:tab/>
      </w:r>
      <w:r w:rsidRPr="00C03529">
        <w:rPr>
          <w:rFonts w:ascii="Times Normann" w:hAnsi="Times Normann"/>
        </w:rPr>
        <w:t xml:space="preserve"> </w:t>
      </w:r>
      <w:r w:rsidR="003C0B14" w:rsidRPr="00C03529">
        <w:rPr>
          <w:rFonts w:ascii="Times Normann" w:hAnsi="Times Normann"/>
        </w:rPr>
        <w:t>1</w:t>
      </w:r>
      <w:r w:rsidR="003C0B14">
        <w:rPr>
          <w:rFonts w:ascii="Times Normann" w:hAnsi="Times Normann"/>
        </w:rPr>
        <w:t>2</w:t>
      </w:r>
    </w:p>
    <w:p w14:paraId="33EE5D64" w14:textId="1137F46D" w:rsidR="00C03529" w:rsidRPr="00C03529" w:rsidRDefault="007B226C" w:rsidP="00C03529">
      <w:pPr>
        <w:tabs>
          <w:tab w:val="left" w:pos="567"/>
          <w:tab w:val="right" w:leader="dot" w:pos="9072"/>
        </w:tabs>
        <w:rPr>
          <w:rFonts w:ascii="Times Normann" w:hAnsi="Times Normann"/>
        </w:rPr>
      </w:pPr>
      <w:r w:rsidRPr="003C0B14">
        <w:rPr>
          <w:rFonts w:ascii="Times Normann" w:hAnsi="Times Normann"/>
        </w:rPr>
        <w:t>Igazgatás szolgáltatási</w:t>
      </w:r>
      <w:r w:rsidR="00C03529" w:rsidRPr="00C03529">
        <w:rPr>
          <w:rFonts w:ascii="Times Normann" w:hAnsi="Times Normann"/>
        </w:rPr>
        <w:t xml:space="preserve"> díj</w:t>
      </w:r>
      <w:r w:rsidR="00C03529">
        <w:rPr>
          <w:rFonts w:ascii="Times Normann" w:hAnsi="Times Normann"/>
        </w:rPr>
        <w:tab/>
      </w:r>
      <w:r w:rsidR="00C03529" w:rsidRPr="00C03529">
        <w:rPr>
          <w:rFonts w:ascii="Times Normann" w:hAnsi="Times Normann"/>
        </w:rPr>
        <w:t xml:space="preserve"> 13</w:t>
      </w:r>
    </w:p>
    <w:p w14:paraId="481C9EE0" w14:textId="77777777" w:rsidR="00EF2E79" w:rsidRPr="00C03529" w:rsidRDefault="00EF2E79" w:rsidP="00792358">
      <w:pPr>
        <w:tabs>
          <w:tab w:val="left" w:pos="567"/>
          <w:tab w:val="right" w:leader="dot" w:pos="9072"/>
        </w:tabs>
        <w:rPr>
          <w:rFonts w:ascii="Times Normann" w:hAnsi="Times Normann"/>
        </w:rPr>
      </w:pPr>
    </w:p>
    <w:p w14:paraId="4BA842FC" w14:textId="04CD4A7B" w:rsidR="00792358" w:rsidRPr="00C03529" w:rsidRDefault="00792358">
      <w:pPr>
        <w:spacing w:before="0" w:after="160"/>
        <w:jc w:val="left"/>
        <w:rPr>
          <w:rFonts w:ascii="Times Normann" w:hAnsi="Times Normann"/>
        </w:rPr>
      </w:pPr>
      <w:r w:rsidRPr="00C03529">
        <w:rPr>
          <w:rFonts w:ascii="Times Normann" w:hAnsi="Times Normann"/>
        </w:rPr>
        <w:br w:type="page"/>
      </w:r>
    </w:p>
    <w:p w14:paraId="28537B35" w14:textId="50798FF6" w:rsidR="00792358" w:rsidRPr="00C03529" w:rsidRDefault="00792358" w:rsidP="00792358">
      <w:pPr>
        <w:spacing w:line="360" w:lineRule="auto"/>
        <w:rPr>
          <w:rFonts w:ascii="Times Normann" w:hAnsi="Times Normann"/>
          <w:b/>
        </w:rPr>
      </w:pPr>
      <w:r w:rsidRPr="00C03529">
        <w:rPr>
          <w:rFonts w:ascii="Times Normann" w:hAnsi="Times Normann"/>
          <w:b/>
        </w:rPr>
        <w:lastRenderedPageBreak/>
        <w:t>Bevezet</w:t>
      </w:r>
      <w:r w:rsidR="00C02D00" w:rsidRPr="00C03529">
        <w:rPr>
          <w:rFonts w:ascii="Times Normann" w:hAnsi="Times Normann"/>
          <w:b/>
        </w:rPr>
        <w:t>és</w:t>
      </w:r>
    </w:p>
    <w:p w14:paraId="73380DDC" w14:textId="2AA8B864" w:rsidR="0054786A" w:rsidRPr="00C03529" w:rsidRDefault="0054786A" w:rsidP="0054786A">
      <w:p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Amennyiben az Európai Unió általános hatályú, közvetlenül alkalmazandó jogi aktusa vagy jogszabály valamely </w:t>
      </w:r>
      <w:r w:rsidRPr="00C03529">
        <w:rPr>
          <w:rFonts w:ascii="Times Normann" w:hAnsi="Times Normann"/>
          <w:szCs w:val="24"/>
          <w:u w:val="single"/>
        </w:rPr>
        <w:t>vasúti rendszert érintő változtatás</w:t>
      </w:r>
      <w:r w:rsidRPr="00C03529">
        <w:rPr>
          <w:rFonts w:ascii="Times Normann" w:hAnsi="Times Normann"/>
          <w:szCs w:val="24"/>
        </w:rPr>
        <w:t xml:space="preserve"> esetére kockázatkezelési eljárás lefolytatását írja elő, </w:t>
      </w:r>
      <w:r w:rsidRPr="00C03529">
        <w:rPr>
          <w:rFonts w:ascii="Times Normann" w:hAnsi="Times Normann"/>
          <w:szCs w:val="24"/>
          <w:u w:val="single"/>
        </w:rPr>
        <w:t xml:space="preserve">a kockázatkezelési eljárás megfelelő alkalmazását és az alkalmazás eredményeinek </w:t>
      </w:r>
      <w:r w:rsidRPr="00C03529">
        <w:rPr>
          <w:rFonts w:ascii="Times Normann" w:hAnsi="Times Normann"/>
          <w:b/>
          <w:szCs w:val="24"/>
          <w:u w:val="single"/>
        </w:rPr>
        <w:t>független értékelését</w:t>
      </w:r>
      <w:r w:rsidRPr="00C03529">
        <w:rPr>
          <w:rFonts w:ascii="Times Normann" w:hAnsi="Times Normann"/>
          <w:szCs w:val="24"/>
          <w:u w:val="single"/>
        </w:rPr>
        <w:t xml:space="preserve"> csak meghatározott követelményeknek megfelelő kockázatértékelést végző szervezet végezheti</w:t>
      </w:r>
      <w:r w:rsidRPr="00C03529">
        <w:rPr>
          <w:rFonts w:ascii="Times Normann" w:hAnsi="Times Normann"/>
          <w:szCs w:val="24"/>
        </w:rPr>
        <w:t>.</w:t>
      </w:r>
    </w:p>
    <w:p w14:paraId="4878B1CC" w14:textId="67C0ED48" w:rsidR="0054786A" w:rsidRPr="00C03529" w:rsidRDefault="0054786A" w:rsidP="0054786A">
      <w:p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független értékelést végző </w:t>
      </w:r>
      <w:r w:rsidRPr="00C03529">
        <w:rPr>
          <w:rFonts w:ascii="Times Normann" w:hAnsi="Times Normann"/>
          <w:b/>
          <w:szCs w:val="24"/>
        </w:rPr>
        <w:t>kockázatértékelő szervezet kijelölése</w:t>
      </w:r>
      <w:r w:rsidRPr="00C03529">
        <w:rPr>
          <w:rFonts w:ascii="Times Normann" w:hAnsi="Times Normann"/>
          <w:szCs w:val="24"/>
        </w:rPr>
        <w:t xml:space="preserve"> a</w:t>
      </w:r>
      <w:r w:rsidRPr="00C03529">
        <w:rPr>
          <w:rFonts w:ascii="Times Normann" w:hAnsi="Times Normann"/>
        </w:rPr>
        <w:t xml:space="preserve"> </w:t>
      </w:r>
      <w:r w:rsidRPr="00C03529">
        <w:rPr>
          <w:rFonts w:ascii="Times Normann" w:hAnsi="Times Normann"/>
          <w:szCs w:val="24"/>
        </w:rPr>
        <w:t>kockázatértékelést végző szervezetek kijelöléséről, valamint a kockázatértékelést végző szervezetek tevékenységének részletes szabályairól szóló 390/2020. (VIII. 12.) Korm. rendelet (a továbbiakban Korm. rendelet) 2. § (2) alapján a</w:t>
      </w:r>
      <w:r w:rsidR="00541E23">
        <w:rPr>
          <w:rFonts w:ascii="Times Normann" w:hAnsi="Times Normann"/>
          <w:szCs w:val="24"/>
        </w:rPr>
        <w:t>z</w:t>
      </w:r>
      <w:r w:rsidRPr="00C03529">
        <w:rPr>
          <w:rFonts w:ascii="Times Normann" w:hAnsi="Times Normann"/>
          <w:szCs w:val="24"/>
        </w:rPr>
        <w:t xml:space="preserve"> Építési és Közlekedési Minisztérium </w:t>
      </w:r>
      <w:r w:rsidR="00541E23" w:rsidRPr="00541E23">
        <w:rPr>
          <w:rFonts w:ascii="Times Normann" w:hAnsi="Times Normann"/>
          <w:szCs w:val="24"/>
        </w:rPr>
        <w:t>Közlekedési Hatósági Ügyekért Felelős Helyettes Államtitkárság</w:t>
      </w:r>
      <w:r w:rsidR="00541E23" w:rsidRPr="00541E23" w:rsidDel="00541E23">
        <w:rPr>
          <w:rFonts w:ascii="Times Normann" w:hAnsi="Times Normann"/>
          <w:szCs w:val="24"/>
        </w:rPr>
        <w:t xml:space="preserve"> </w:t>
      </w:r>
      <w:r w:rsidRPr="00C03529">
        <w:rPr>
          <w:rFonts w:ascii="Times Normann" w:hAnsi="Times Normann"/>
          <w:b/>
          <w:szCs w:val="24"/>
        </w:rPr>
        <w:t>Vasúti Hatósági Főosztály</w:t>
      </w:r>
      <w:r w:rsidRPr="00C03529">
        <w:rPr>
          <w:rFonts w:ascii="Times Normann" w:hAnsi="Times Normann"/>
          <w:szCs w:val="24"/>
        </w:rPr>
        <w:t xml:space="preserve"> (a továbbiakban: kijelölő hatóság) </w:t>
      </w:r>
      <w:r w:rsidRPr="00C03529">
        <w:rPr>
          <w:rFonts w:ascii="Times Normann" w:hAnsi="Times Normann"/>
          <w:b/>
          <w:szCs w:val="24"/>
        </w:rPr>
        <w:t>feladata</w:t>
      </w:r>
      <w:r w:rsidRPr="00C03529">
        <w:rPr>
          <w:rFonts w:ascii="Times Normann" w:hAnsi="Times Normann"/>
          <w:szCs w:val="24"/>
        </w:rPr>
        <w:t>.</w:t>
      </w:r>
    </w:p>
    <w:p w14:paraId="5949C922" w14:textId="77777777" w:rsidR="0054786A" w:rsidRPr="00C03529" w:rsidRDefault="0054786A" w:rsidP="0054786A">
      <w:pPr>
        <w:spacing w:before="240" w:after="24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kijelölő hatóság a kockázatértékelő szervezetek nemzeti akkreditáció nélküli elismerését/kijelölését, a kockázatelemzésre és -értékelésre vonatkozó közös biztonsági módszerről és a 352/2009/EK rendelet hatályon kívül helyezéséről szóló, a Bizottság 402/2013/EU Végrehajtási rendelete (2013. április 30.), valamint a Korm. rendelet előírásainak megfelelően összeállított kérelmek vizsgálatával, közigazgatási eljárás keretében végzi. </w:t>
      </w:r>
    </w:p>
    <w:p w14:paraId="2185DFD5" w14:textId="77777777" w:rsidR="00541E23" w:rsidRDefault="0054786A" w:rsidP="0054786A">
      <w:pPr>
        <w:tabs>
          <w:tab w:val="left" w:pos="1425"/>
        </w:tabs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kijelölési kérelmet Korm. rendelet 10.§ és 11.§ alapján, az I. mellékletben meghatározott tartalommal kell benyújtani a kijelölő hatósághoz, </w:t>
      </w:r>
    </w:p>
    <w:p w14:paraId="75656B50" w14:textId="77777777" w:rsidR="00541E23" w:rsidRDefault="0054786A" w:rsidP="0054786A">
      <w:pPr>
        <w:tabs>
          <w:tab w:val="left" w:pos="1425"/>
        </w:tabs>
        <w:rPr>
          <w:rFonts w:ascii="Times Normann" w:hAnsi="Times Normann"/>
          <w:b/>
          <w:szCs w:val="24"/>
        </w:rPr>
      </w:pPr>
      <w:r w:rsidRPr="00C03529">
        <w:rPr>
          <w:rFonts w:ascii="Times Normann" w:hAnsi="Times Normann"/>
          <w:b/>
          <w:szCs w:val="24"/>
        </w:rPr>
        <w:t xml:space="preserve">Építési és Közlekedési Minisztérium </w:t>
      </w:r>
      <w:r w:rsidR="00541E23" w:rsidRPr="00541E23">
        <w:rPr>
          <w:rFonts w:ascii="Times Normann" w:hAnsi="Times Normann"/>
          <w:b/>
          <w:szCs w:val="24"/>
        </w:rPr>
        <w:t xml:space="preserve">Vasúti Hatósági Főosztály </w:t>
      </w:r>
    </w:p>
    <w:p w14:paraId="14801E7F" w14:textId="6F5BC396" w:rsidR="0054786A" w:rsidRDefault="00541E23" w:rsidP="0054786A">
      <w:pPr>
        <w:tabs>
          <w:tab w:val="left" w:pos="1425"/>
        </w:tabs>
        <w:rPr>
          <w:rFonts w:ascii="Times Normann" w:hAnsi="Times Normann"/>
          <w:b/>
          <w:szCs w:val="24"/>
        </w:rPr>
      </w:pPr>
      <w:r w:rsidRPr="00C03529">
        <w:rPr>
          <w:rFonts w:ascii="Times Normann" w:hAnsi="Times Normann"/>
          <w:b/>
          <w:szCs w:val="24"/>
        </w:rPr>
        <w:t>14</w:t>
      </w:r>
      <w:r>
        <w:rPr>
          <w:rFonts w:ascii="Times Normann" w:hAnsi="Times Normann"/>
          <w:b/>
          <w:szCs w:val="24"/>
        </w:rPr>
        <w:t>4</w:t>
      </w:r>
      <w:r w:rsidRPr="00C03529">
        <w:rPr>
          <w:rFonts w:ascii="Times Normann" w:hAnsi="Times Normann"/>
          <w:b/>
          <w:szCs w:val="24"/>
        </w:rPr>
        <w:t>2</w:t>
      </w:r>
      <w:r>
        <w:rPr>
          <w:rFonts w:ascii="Times Normann" w:hAnsi="Times Normann"/>
          <w:b/>
          <w:szCs w:val="24"/>
        </w:rPr>
        <w:t xml:space="preserve"> </w:t>
      </w:r>
      <w:r w:rsidRPr="00C03529">
        <w:rPr>
          <w:rFonts w:ascii="Times Normann" w:hAnsi="Times Normann"/>
          <w:b/>
          <w:szCs w:val="24"/>
        </w:rPr>
        <w:t>Budapest</w:t>
      </w:r>
      <w:r>
        <w:rPr>
          <w:rFonts w:ascii="Times Normann" w:hAnsi="Times Normann"/>
          <w:b/>
          <w:szCs w:val="24"/>
        </w:rPr>
        <w:t>,</w:t>
      </w:r>
      <w:r w:rsidRPr="00C03529">
        <w:rPr>
          <w:rFonts w:ascii="Times Normann" w:hAnsi="Times Normann"/>
          <w:b/>
          <w:szCs w:val="24"/>
        </w:rPr>
        <w:t xml:space="preserve"> </w:t>
      </w:r>
      <w:r w:rsidR="0054786A" w:rsidRPr="00C03529">
        <w:rPr>
          <w:rFonts w:ascii="Times Normann" w:hAnsi="Times Normann"/>
          <w:b/>
          <w:szCs w:val="24"/>
        </w:rPr>
        <w:t xml:space="preserve">Pf.: 89 </w:t>
      </w:r>
    </w:p>
    <w:p w14:paraId="20FC8ECE" w14:textId="649E6CC5" w:rsidR="00541E23" w:rsidRPr="00C03529" w:rsidRDefault="00541E23" w:rsidP="0054786A">
      <w:pPr>
        <w:tabs>
          <w:tab w:val="left" w:pos="1425"/>
        </w:tabs>
        <w:rPr>
          <w:rFonts w:ascii="Times Normann" w:hAnsi="Times Normann"/>
          <w:b/>
          <w:szCs w:val="24"/>
        </w:rPr>
      </w:pPr>
      <w:r w:rsidRPr="00541E23">
        <w:rPr>
          <w:rFonts w:ascii="Times Normann" w:hAnsi="Times Normann"/>
          <w:b/>
          <w:szCs w:val="24"/>
        </w:rPr>
        <w:t>KR ID: 162737765 EKMVHF</w:t>
      </w:r>
    </w:p>
    <w:p w14:paraId="7EB5F803" w14:textId="121EA4EA" w:rsidR="0054786A" w:rsidRPr="00C03529" w:rsidRDefault="0054786A" w:rsidP="0054786A">
      <w:pPr>
        <w:spacing w:before="240" w:after="240" w:line="240" w:lineRule="auto"/>
        <w:rPr>
          <w:rFonts w:ascii="Times Normann" w:hAnsi="Times Normann"/>
          <w:b/>
          <w:szCs w:val="24"/>
        </w:rPr>
      </w:pPr>
    </w:p>
    <w:p w14:paraId="5816B11C" w14:textId="77777777" w:rsidR="00C02D00" w:rsidRPr="00C03529" w:rsidRDefault="00C02D00" w:rsidP="00C02D00">
      <w:pPr>
        <w:spacing w:after="0"/>
        <w:jc w:val="center"/>
        <w:rPr>
          <w:rFonts w:ascii="Times Normann" w:hAnsi="Times Normann" w:cs="Arial"/>
          <w:szCs w:val="24"/>
        </w:rPr>
      </w:pPr>
      <w:r w:rsidRPr="00C03529">
        <w:rPr>
          <w:rFonts w:ascii="Times Normann" w:hAnsi="Times Normann" w:cs="Arial"/>
          <w:szCs w:val="24"/>
        </w:rPr>
        <w:t xml:space="preserve">Elektronikus tájékoztatás a közlekedési hatóság </w:t>
      </w:r>
      <w:hyperlink r:id="rId10" w:history="1">
        <w:r w:rsidRPr="00C03529">
          <w:rPr>
            <w:rStyle w:val="Hiperhivatkozs"/>
            <w:rFonts w:ascii="Times Normann" w:hAnsi="Times Normann" w:cs="Arial"/>
            <w:color w:val="auto"/>
            <w:szCs w:val="24"/>
          </w:rPr>
          <w:t>https://www.kozlekedesihatosag.kormany.hu/hu/a-hatosagrol</w:t>
        </w:r>
      </w:hyperlink>
    </w:p>
    <w:p w14:paraId="799554D0" w14:textId="77777777" w:rsidR="00C02D00" w:rsidRPr="00C03529" w:rsidRDefault="00C02D00" w:rsidP="00C02D00">
      <w:pPr>
        <w:spacing w:after="0"/>
        <w:jc w:val="center"/>
        <w:rPr>
          <w:rFonts w:ascii="Times Normann" w:hAnsi="Times Normann" w:cs="Arial"/>
          <w:szCs w:val="24"/>
        </w:rPr>
      </w:pPr>
      <w:r w:rsidRPr="00C03529">
        <w:rPr>
          <w:rFonts w:ascii="Times Normann" w:hAnsi="Times Normann" w:cs="Arial"/>
          <w:szCs w:val="24"/>
        </w:rPr>
        <w:t xml:space="preserve"> oldalán érhető el. </w:t>
      </w:r>
    </w:p>
    <w:p w14:paraId="70E3A100" w14:textId="77777777" w:rsidR="00C02D00" w:rsidRPr="00C03529" w:rsidRDefault="00C02D00" w:rsidP="00C02D00">
      <w:pPr>
        <w:spacing w:after="60"/>
        <w:jc w:val="center"/>
        <w:rPr>
          <w:rFonts w:ascii="Times Normann" w:hAnsi="Times Normann" w:cs="Arial"/>
          <w:szCs w:val="24"/>
        </w:rPr>
      </w:pPr>
      <w:r w:rsidRPr="00C03529">
        <w:rPr>
          <w:rFonts w:ascii="Times Normann" w:hAnsi="Times Normann" w:cs="Arial"/>
          <w:szCs w:val="24"/>
        </w:rPr>
        <w:t xml:space="preserve"> Kapcsolat: Építési és Közlekedési Minisztérium,</w:t>
      </w:r>
    </w:p>
    <w:p w14:paraId="67A47D80" w14:textId="77777777" w:rsidR="00C02D00" w:rsidRPr="00C03529" w:rsidRDefault="00C02D00" w:rsidP="00C02D00">
      <w:pPr>
        <w:spacing w:after="0"/>
        <w:jc w:val="center"/>
        <w:rPr>
          <w:rFonts w:ascii="Times Normann" w:hAnsi="Times Normann" w:cs="Arial"/>
          <w:noProof/>
          <w:szCs w:val="24"/>
        </w:rPr>
      </w:pPr>
      <w:r w:rsidRPr="00C03529">
        <w:rPr>
          <w:rFonts w:ascii="Times Normann" w:hAnsi="Times Normann" w:cs="Arial"/>
          <w:iCs/>
          <w:noProof/>
          <w:szCs w:val="24"/>
        </w:rPr>
        <w:t>Közlekedési Hatósági Ügyekért Felelős Helyettes Államtitkárság</w:t>
      </w:r>
    </w:p>
    <w:p w14:paraId="2C6F851F" w14:textId="77777777" w:rsidR="00C02D00" w:rsidRPr="00C03529" w:rsidRDefault="00C02D00" w:rsidP="00C02D00">
      <w:pPr>
        <w:spacing w:after="0"/>
        <w:jc w:val="center"/>
        <w:rPr>
          <w:rFonts w:ascii="Times Normann" w:hAnsi="Times Normann" w:cs="Arial"/>
          <w:szCs w:val="24"/>
        </w:rPr>
      </w:pPr>
      <w:r w:rsidRPr="00C03529">
        <w:rPr>
          <w:rFonts w:ascii="Times Normann" w:hAnsi="Times Normann" w:cs="Arial"/>
          <w:szCs w:val="24"/>
        </w:rPr>
        <w:t>Vasúti Hatósági Főosztály</w:t>
      </w:r>
    </w:p>
    <w:p w14:paraId="4D52C623" w14:textId="64D99A9D" w:rsidR="00C02D00" w:rsidRPr="00C03529" w:rsidRDefault="00C02D00" w:rsidP="00C02D00">
      <w:pPr>
        <w:spacing w:after="0"/>
        <w:jc w:val="center"/>
        <w:rPr>
          <w:rFonts w:ascii="Times Normann" w:hAnsi="Times Normann" w:cs="Arial"/>
          <w:szCs w:val="24"/>
        </w:rPr>
      </w:pPr>
      <w:r w:rsidRPr="00C03529">
        <w:rPr>
          <w:rFonts w:ascii="Times Normann" w:hAnsi="Times Normann" w:cs="Arial"/>
          <w:szCs w:val="24"/>
        </w:rPr>
        <w:lastRenderedPageBreak/>
        <w:t>Vasútbiztonsági Osztály elérhetőségei:</w:t>
      </w:r>
    </w:p>
    <w:p w14:paraId="7B87F850" w14:textId="77777777" w:rsidR="00C02D00" w:rsidRPr="00C03529" w:rsidRDefault="00C02D00" w:rsidP="00C02D00">
      <w:pPr>
        <w:spacing w:after="60"/>
        <w:jc w:val="center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sym w:font="Wingdings" w:char="F02B"/>
      </w:r>
      <w:r w:rsidRPr="00C03529">
        <w:rPr>
          <w:rFonts w:ascii="Times Normann" w:hAnsi="Times Normann"/>
          <w:szCs w:val="24"/>
        </w:rPr>
        <w:t xml:space="preserve">: </w:t>
      </w:r>
      <w:hyperlink r:id="rId11" w:history="1">
        <w:r w:rsidRPr="00C03529">
          <w:rPr>
            <w:rStyle w:val="Hiperhivatkozs"/>
            <w:rFonts w:ascii="Times Normann" w:hAnsi="Times Normann" w:cs="Arial"/>
            <w:color w:val="auto"/>
            <w:szCs w:val="24"/>
          </w:rPr>
          <w:t>vasutbiztonsag@ekm.gov.hu</w:t>
        </w:r>
      </w:hyperlink>
    </w:p>
    <w:p w14:paraId="2A4E1FD5" w14:textId="77777777" w:rsidR="00C02D00" w:rsidRPr="00C03529" w:rsidRDefault="00C02D00" w:rsidP="00C02D00">
      <w:pPr>
        <w:spacing w:after="0"/>
        <w:jc w:val="center"/>
        <w:rPr>
          <w:rFonts w:ascii="Times Normann" w:hAnsi="Times Normann" w:cs="Arial"/>
          <w:szCs w:val="24"/>
        </w:rPr>
      </w:pPr>
      <w:r w:rsidRPr="00C03529">
        <w:rPr>
          <w:rFonts w:ascii="Times Normann" w:hAnsi="Times Normann"/>
          <w:szCs w:val="24"/>
        </w:rPr>
        <w:sym w:font="Wingdings" w:char="F028"/>
      </w:r>
      <w:r w:rsidRPr="00C03529">
        <w:rPr>
          <w:rFonts w:ascii="Times Normann" w:hAnsi="Times Normann" w:cs="Arial"/>
          <w:szCs w:val="24"/>
        </w:rPr>
        <w:t>:+36-1-4741-786</w:t>
      </w:r>
    </w:p>
    <w:p w14:paraId="1227F125" w14:textId="77777777" w:rsidR="00C02D00" w:rsidRPr="00C03529" w:rsidRDefault="00C02D00" w:rsidP="00C02D00">
      <w:pPr>
        <w:jc w:val="center"/>
        <w:rPr>
          <w:rFonts w:ascii="Times Normann" w:hAnsi="Times Normann" w:cs="Arial"/>
          <w:sz w:val="23"/>
          <w:szCs w:val="23"/>
        </w:rPr>
      </w:pPr>
    </w:p>
    <w:p w14:paraId="215AC5DA" w14:textId="1E7B1023" w:rsidR="00C02D00" w:rsidRPr="00C03529" w:rsidRDefault="009575EF" w:rsidP="00C02D00">
      <w:pPr>
        <w:rPr>
          <w:rFonts w:ascii="Times Normann" w:hAnsi="Times Normann" w:cs="Arial"/>
          <w:szCs w:val="24"/>
          <w:highlight w:val="yellow"/>
        </w:rPr>
      </w:pPr>
      <w:r w:rsidRPr="009575EF">
        <w:rPr>
          <w:rFonts w:ascii="Times Normann" w:hAnsi="Times Normann" w:cs="Arial"/>
          <w:szCs w:val="24"/>
        </w:rPr>
        <w:t>Jelen tájékoztatás nem konkrét közigazgatási eljárásban, hanem általános jellegű tájékoztatásként került kiadásra. Ebből következően joghatás kiváltására nem alkalmas, jogot vagy kötelezettséget nem keletkeztet</w:t>
      </w:r>
      <w:r w:rsidR="00C02D00" w:rsidRPr="00C03529">
        <w:rPr>
          <w:rFonts w:ascii="Times Normann" w:hAnsi="Times Normann" w:cs="Arial"/>
          <w:szCs w:val="24"/>
        </w:rPr>
        <w:t>.</w:t>
      </w:r>
    </w:p>
    <w:p w14:paraId="52AEF459" w14:textId="45C6664F" w:rsidR="00792358" w:rsidRPr="00C03529" w:rsidRDefault="00792358">
      <w:pPr>
        <w:spacing w:before="0" w:after="160"/>
        <w:jc w:val="left"/>
        <w:rPr>
          <w:rFonts w:ascii="Times Normann" w:hAnsi="Times Normann"/>
        </w:rPr>
      </w:pPr>
      <w:r w:rsidRPr="00C03529">
        <w:rPr>
          <w:rFonts w:ascii="Times Normann" w:hAnsi="Times Normann"/>
        </w:rPr>
        <w:br w:type="page"/>
      </w:r>
    </w:p>
    <w:p w14:paraId="3D5E1202" w14:textId="77777777" w:rsidR="00792358" w:rsidRPr="00C03529" w:rsidRDefault="00792358" w:rsidP="00792358">
      <w:pPr>
        <w:keepNext/>
        <w:keepLines/>
        <w:spacing w:before="480" w:line="360" w:lineRule="auto"/>
        <w:outlineLvl w:val="0"/>
        <w:rPr>
          <w:rFonts w:ascii="Times Normann" w:hAnsi="Times Normann"/>
          <w:b/>
          <w:bCs/>
          <w:szCs w:val="28"/>
        </w:rPr>
      </w:pPr>
      <w:bookmarkStart w:id="1" w:name="_Toc75245916"/>
      <w:r w:rsidRPr="00C03529">
        <w:rPr>
          <w:rFonts w:ascii="Times Normann" w:hAnsi="Times Normann"/>
          <w:b/>
          <w:bCs/>
          <w:szCs w:val="28"/>
        </w:rPr>
        <w:lastRenderedPageBreak/>
        <w:t>Jogszabályok</w:t>
      </w:r>
      <w:bookmarkEnd w:id="1"/>
    </w:p>
    <w:p w14:paraId="5EC0394D" w14:textId="4F60108B" w:rsidR="00004995" w:rsidRPr="00C03529" w:rsidRDefault="0054786A" w:rsidP="00004995">
      <w:pPr>
        <w:pStyle w:val="Alcm"/>
        <w:jc w:val="left"/>
        <w:rPr>
          <w:rFonts w:ascii="Times Normann" w:hAnsi="Times Normann"/>
          <w:b/>
        </w:rPr>
      </w:pPr>
      <w:r w:rsidRPr="00C03529">
        <w:rPr>
          <w:rFonts w:ascii="Times Normann" w:hAnsi="Times Normann"/>
          <w:b/>
        </w:rPr>
        <w:t>Előírások, ajánlások</w:t>
      </w:r>
    </w:p>
    <w:p w14:paraId="7BDC0B48" w14:textId="77777777" w:rsidR="0054786A" w:rsidRPr="00C03529" w:rsidRDefault="0054786A" w:rsidP="00D010F1">
      <w:pPr>
        <w:pStyle w:val="CM1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/>
          <w:bCs/>
        </w:rPr>
      </w:pPr>
      <w:r w:rsidRPr="00C03529">
        <w:rPr>
          <w:rFonts w:ascii="Times Normann" w:hAnsi="Times Normann"/>
          <w:bCs/>
        </w:rPr>
        <w:t>A BIZOTTSÁG 402/2013/EU VÉGREHAJTÁSI RENDELETE (2013. április 30.) a kockázatelemzésre és -értékelésre vonatkozó közös biztonsági módszerről és a 352/2009/EK rendelet hatályon kívül helyezéséről;</w:t>
      </w:r>
    </w:p>
    <w:p w14:paraId="43A9BA00" w14:textId="77777777" w:rsidR="0054786A" w:rsidRPr="00C03529" w:rsidRDefault="0054786A" w:rsidP="00D010F1">
      <w:pPr>
        <w:pStyle w:val="CM1"/>
        <w:numPr>
          <w:ilvl w:val="0"/>
          <w:numId w:val="2"/>
        </w:numPr>
        <w:spacing w:before="120" w:after="120"/>
        <w:rPr>
          <w:rFonts w:ascii="Times Normann" w:hAnsi="Times Normann"/>
        </w:rPr>
      </w:pPr>
      <w:r w:rsidRPr="00C03529">
        <w:rPr>
          <w:rFonts w:ascii="Times Normann" w:hAnsi="Times Normann"/>
        </w:rPr>
        <w:t>A BIZOTTSÁG (EU) 2015/1136 VÉGREHAJTÁSI RENDELETE (2015. július 13.) a kockázatelemzésre és -értékelésre vonatkozó közös biztonsági módszerről szóló 402/2013/EU végrehajtási rendelet módosításáról;</w:t>
      </w:r>
    </w:p>
    <w:p w14:paraId="61515AC1" w14:textId="77777777" w:rsidR="0054786A" w:rsidRPr="00C03529" w:rsidRDefault="0054786A" w:rsidP="00D010F1">
      <w:pPr>
        <w:pStyle w:val="CM1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/>
        </w:rPr>
      </w:pPr>
      <w:r w:rsidRPr="00C03529">
        <w:rPr>
          <w:rFonts w:ascii="Times Normann" w:hAnsi="Times Normann"/>
        </w:rPr>
        <w:t>AZ EURÓPAI PARLAMENT ÉS A TANÁCS (EU) 2016/797 IRÁNYELVE (2016. május 11.) a vasúti rendszer Európai Unión belüli kölcsönös átjárhatóságáról (átdolgozás);</w:t>
      </w:r>
    </w:p>
    <w:p w14:paraId="09138644" w14:textId="1693BDE0" w:rsidR="0054786A" w:rsidRPr="00C03529" w:rsidRDefault="0054786A" w:rsidP="00D010F1">
      <w:pPr>
        <w:pStyle w:val="CM1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/>
        </w:rPr>
      </w:pPr>
      <w:r w:rsidRPr="00C03529">
        <w:rPr>
          <w:rFonts w:ascii="Times Normann" w:hAnsi="Times Normann"/>
        </w:rPr>
        <w:t>AZ EURÓPAI PARLAMENT ÉS A TANÁCS 2004/49/EK IRÁNYELVE</w:t>
      </w:r>
      <w:r w:rsidR="009575EF">
        <w:rPr>
          <w:rFonts w:ascii="Times Normann" w:hAnsi="Times Normann"/>
        </w:rPr>
        <w:t xml:space="preserve"> </w:t>
      </w:r>
      <w:r w:rsidRPr="00C03529">
        <w:rPr>
          <w:rFonts w:ascii="Times Normann" w:hAnsi="Times Normann"/>
        </w:rPr>
        <w:t>(2004. április 29.) a közösségi vasutak biztonságáról, valamint a vasúttársaságok engedélyezéséről szóló 95/18/EK tanácsi irányelv és a vasúti infrastruktúrakapacitás elosztásáról, továbbá a vasúti infrastruktúra használati díjának felszámításáról és a biztonsági tanúsítványról szóló 2001/14/EK irányelv módosításáról;</w:t>
      </w:r>
    </w:p>
    <w:p w14:paraId="4D12A49C" w14:textId="77777777" w:rsidR="0054786A" w:rsidRPr="00C03529" w:rsidRDefault="0054786A" w:rsidP="00D010F1">
      <w:pPr>
        <w:pStyle w:val="CM1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/>
          <w:i/>
        </w:rPr>
      </w:pPr>
      <w:r w:rsidRPr="00C03529">
        <w:rPr>
          <w:rFonts w:ascii="Times Normann" w:hAnsi="Times Normann"/>
        </w:rPr>
        <w:t xml:space="preserve">ERA 1209/063 V 1.0 Clarification Note on Safe Integration </w:t>
      </w:r>
      <w:r w:rsidRPr="00C03529">
        <w:rPr>
          <w:rFonts w:ascii="Times Normann" w:hAnsi="Times Normann"/>
          <w:i/>
        </w:rPr>
        <w:t>(Egyértelműsítési megjegyzés a biztonságos integrációról);</w:t>
      </w:r>
    </w:p>
    <w:p w14:paraId="5F41E091" w14:textId="77777777" w:rsidR="0054786A" w:rsidRPr="00C03529" w:rsidRDefault="0054786A" w:rsidP="00D010F1">
      <w:pPr>
        <w:pStyle w:val="CM1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/>
        </w:rPr>
      </w:pPr>
      <w:r w:rsidRPr="00C03529">
        <w:rPr>
          <w:rFonts w:ascii="Times Normann" w:hAnsi="Times Normann"/>
        </w:rPr>
        <w:t>ERA/GUI/01-2008/SAF Útmutató a CSM Rendelet alkalmazásához;</w:t>
      </w:r>
    </w:p>
    <w:p w14:paraId="7D510A17" w14:textId="77777777" w:rsidR="0054786A" w:rsidRPr="00C03529" w:rsidRDefault="0054786A" w:rsidP="00D010F1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 w:cs="Times New Roman"/>
          <w:color w:val="auto"/>
        </w:rPr>
      </w:pPr>
      <w:r w:rsidRPr="00C03529">
        <w:rPr>
          <w:rFonts w:ascii="Times Normann" w:hAnsi="Times Normann" w:cs="Times New Roman"/>
          <w:color w:val="auto"/>
        </w:rPr>
        <w:t>ERA/GUI/02-2008/SAF - A CSM Rendeletet támogató kockázatértékelési példák és egyes eszközök gyűjteménye;</w:t>
      </w:r>
    </w:p>
    <w:p w14:paraId="28FD1862" w14:textId="77777777" w:rsidR="0054786A" w:rsidRPr="00C03529" w:rsidRDefault="0054786A" w:rsidP="00D010F1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 w:cs="Times New Roman"/>
          <w:color w:val="auto"/>
        </w:rPr>
      </w:pPr>
      <w:r w:rsidRPr="00C03529">
        <w:rPr>
          <w:rFonts w:ascii="Times Normann" w:hAnsi="Times Normann" w:cs="Times New Roman"/>
          <w:color w:val="auto"/>
        </w:rPr>
        <w:t xml:space="preserve">ERA/GUI/01-2014/SAF Explanatory Note on the CSM Assessment Body in Regulation (EU) N°402/2013 and in OTIF UTP GEN-G of 1.1.2016 on the CSM for risk assessment </w:t>
      </w:r>
      <w:r w:rsidRPr="00C03529">
        <w:rPr>
          <w:rFonts w:ascii="Times Normann" w:hAnsi="Times Normann" w:cs="Times New Roman"/>
          <w:i/>
          <w:color w:val="auto"/>
        </w:rPr>
        <w:t>(Magyarázó megjegyzés a közös biztonsági mechanizmust értékelő szervről a 402/2013/EU rendeletben és az OTIF UTP GEN-G-ben, a kockázatértékelésre vonatkozó közös biztonsági mechanizmusról szóló 2016.1.1.-i dokumentumban);</w:t>
      </w:r>
    </w:p>
    <w:p w14:paraId="109D1D2E" w14:textId="77777777" w:rsidR="0054786A" w:rsidRDefault="0054786A" w:rsidP="009575EF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ormann" w:hAnsi="Times Normann"/>
          <w:color w:val="auto"/>
        </w:rPr>
      </w:pPr>
      <w:r w:rsidRPr="00C03529">
        <w:rPr>
          <w:rFonts w:ascii="Times Normann" w:hAnsi="Times Normann"/>
          <w:color w:val="auto"/>
        </w:rPr>
        <w:t>ASBO Cooperation 001NET1108 - RECOMMENDATION FOR USE 01;</w:t>
      </w:r>
    </w:p>
    <w:p w14:paraId="538B5923" w14:textId="77777777" w:rsidR="009575EF" w:rsidRPr="009575EF" w:rsidRDefault="009575EF" w:rsidP="009575EF">
      <w:pPr>
        <w:pStyle w:val="Default"/>
        <w:numPr>
          <w:ilvl w:val="0"/>
          <w:numId w:val="2"/>
        </w:numPr>
        <w:jc w:val="both"/>
        <w:rPr>
          <w:rFonts w:ascii="Times Normann" w:hAnsi="Times Normann"/>
          <w:color w:val="auto"/>
        </w:rPr>
      </w:pPr>
      <w:r w:rsidRPr="009575EF">
        <w:rPr>
          <w:rFonts w:ascii="Times Normann" w:hAnsi="Times Normann"/>
          <w:color w:val="auto"/>
        </w:rPr>
        <w:t>Recommendation For Use 01: Working method of the Assessment Body</w:t>
      </w:r>
    </w:p>
    <w:p w14:paraId="776EA4B9" w14:textId="23E77054" w:rsidR="009575EF" w:rsidRDefault="009575EF" w:rsidP="009575EF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ormann" w:hAnsi="Times Normann"/>
          <w:color w:val="auto"/>
        </w:rPr>
      </w:pPr>
      <w:r w:rsidRPr="009575EF">
        <w:rPr>
          <w:rFonts w:ascii="Times Normann" w:hAnsi="Times Normann"/>
          <w:color w:val="auto"/>
        </w:rPr>
        <w:t>Recommendation For Use 02 for AsBos: Harmonised template for the AsBo safety assessment report</w:t>
      </w:r>
    </w:p>
    <w:p w14:paraId="735CCF8A" w14:textId="5C0415F6" w:rsidR="009575EF" w:rsidRPr="009575EF" w:rsidRDefault="009575EF" w:rsidP="009575EF">
      <w:pPr>
        <w:pStyle w:val="Default"/>
        <w:numPr>
          <w:ilvl w:val="0"/>
          <w:numId w:val="2"/>
        </w:numPr>
        <w:jc w:val="both"/>
        <w:rPr>
          <w:rFonts w:ascii="Times Normann" w:hAnsi="Times Normann"/>
          <w:color w:val="auto"/>
        </w:rPr>
      </w:pPr>
      <w:r w:rsidRPr="009575EF">
        <w:rPr>
          <w:rFonts w:ascii="Times Normann" w:hAnsi="Times Normann"/>
          <w:color w:val="auto"/>
        </w:rPr>
        <w:lastRenderedPageBreak/>
        <w:t>Recommandation For Use 03: AsBo technical knowledge and competence requirements for the</w:t>
      </w:r>
      <w:r>
        <w:rPr>
          <w:rFonts w:ascii="Times Normann" w:hAnsi="Times Normann"/>
          <w:color w:val="auto"/>
        </w:rPr>
        <w:t xml:space="preserve"> </w:t>
      </w:r>
      <w:r w:rsidRPr="009575EF">
        <w:rPr>
          <w:rFonts w:ascii="Times Normann" w:hAnsi="Times Normann"/>
          <w:color w:val="auto"/>
        </w:rPr>
        <w:t>different areas;</w:t>
      </w:r>
    </w:p>
    <w:p w14:paraId="4A92E0BC" w14:textId="5B47CBB8" w:rsidR="009575EF" w:rsidRPr="009575EF" w:rsidRDefault="009575EF" w:rsidP="009575EF">
      <w:pPr>
        <w:pStyle w:val="Default"/>
        <w:numPr>
          <w:ilvl w:val="0"/>
          <w:numId w:val="2"/>
        </w:numPr>
        <w:jc w:val="both"/>
        <w:rPr>
          <w:rFonts w:ascii="Times Normann" w:hAnsi="Times Normann"/>
          <w:color w:val="auto"/>
        </w:rPr>
      </w:pPr>
      <w:r w:rsidRPr="009575EF">
        <w:rPr>
          <w:rFonts w:ascii="Times Normann" w:hAnsi="Times Normann"/>
          <w:color w:val="auto"/>
        </w:rPr>
        <w:t>Recommendation for use 08: Hiring-in experts and sub-contracting by the AsBo - Mutual recognition</w:t>
      </w:r>
      <w:r>
        <w:rPr>
          <w:rFonts w:ascii="Times Normann" w:hAnsi="Times Normann"/>
          <w:color w:val="auto"/>
        </w:rPr>
        <w:t>;</w:t>
      </w:r>
    </w:p>
    <w:p w14:paraId="00CD0D7A" w14:textId="2F287798" w:rsidR="009575EF" w:rsidRPr="00156BEA" w:rsidRDefault="009575EF" w:rsidP="00156BEA">
      <w:pPr>
        <w:pStyle w:val="Default"/>
        <w:numPr>
          <w:ilvl w:val="0"/>
          <w:numId w:val="2"/>
        </w:numPr>
        <w:jc w:val="both"/>
        <w:rPr>
          <w:rFonts w:ascii="Times Normann" w:hAnsi="Times Normann"/>
          <w:color w:val="auto"/>
        </w:rPr>
      </w:pPr>
      <w:r w:rsidRPr="009575EF">
        <w:rPr>
          <w:rFonts w:ascii="Times Normann" w:hAnsi="Times Normann"/>
          <w:color w:val="auto"/>
        </w:rPr>
        <w:t>Recommendation For use 11: Tracking of issues and non-compliance by AsBo</w:t>
      </w:r>
      <w:r w:rsidRPr="00156BEA">
        <w:rPr>
          <w:rFonts w:ascii="Times Normann" w:hAnsi="Times Normann"/>
          <w:color w:val="auto"/>
        </w:rPr>
        <w:t>;</w:t>
      </w:r>
    </w:p>
    <w:p w14:paraId="76751C50" w14:textId="77777777" w:rsidR="0054786A" w:rsidRPr="00C03529" w:rsidRDefault="0054786A" w:rsidP="00D010F1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ormann" w:hAnsi="Times Normann"/>
          <w:color w:val="auto"/>
        </w:rPr>
      </w:pPr>
      <w:r w:rsidRPr="00C03529">
        <w:rPr>
          <w:rFonts w:ascii="Times Normann" w:hAnsi="Times Normann"/>
          <w:color w:val="auto"/>
        </w:rPr>
        <w:t>390/2020. (VIII. 12.) Korm. rendelet a kockázatértékelést végző szervezetek kijelöléséről, valamint a kockázatértékelést végző szervezetek tevékenységének részletes szabályairól;</w:t>
      </w:r>
    </w:p>
    <w:p w14:paraId="05CC2885" w14:textId="00795673" w:rsidR="0054786A" w:rsidRPr="00C03529" w:rsidRDefault="009575EF" w:rsidP="009575EF">
      <w:pPr>
        <w:pStyle w:val="Default"/>
        <w:numPr>
          <w:ilvl w:val="0"/>
          <w:numId w:val="2"/>
        </w:numPr>
        <w:spacing w:before="120" w:after="120"/>
        <w:rPr>
          <w:rFonts w:ascii="Times Normann" w:hAnsi="Times Normann"/>
          <w:color w:val="auto"/>
        </w:rPr>
      </w:pPr>
      <w:r w:rsidRPr="009575EF">
        <w:rPr>
          <w:rFonts w:ascii="Times Normann" w:hAnsi="Times Normann"/>
          <w:color w:val="auto"/>
        </w:rPr>
        <w:t>2/2025. (I. 31.) ÉKM rendelet 89/2011. (XII. 30.) NFM rendelet;a közlekedésért felelős miniszter szabályozási feladatkörébe tartozó forgalmazási követelmények tekintetében eljáró megfelelőségértékelő szervezetek kijelölési eljárásáért fizetendő igazgatási szolgáltatási díjakról</w:t>
      </w:r>
      <w:r w:rsidR="0054786A" w:rsidRPr="00C03529">
        <w:rPr>
          <w:rFonts w:ascii="Times Normann" w:hAnsi="Times Normann"/>
          <w:color w:val="auto"/>
        </w:rPr>
        <w:t>;</w:t>
      </w:r>
    </w:p>
    <w:p w14:paraId="043B28BF" w14:textId="77777777" w:rsidR="0054786A" w:rsidRPr="00C03529" w:rsidRDefault="0054786A" w:rsidP="00D010F1">
      <w:pPr>
        <w:pStyle w:val="Listaszerbekezds"/>
        <w:numPr>
          <w:ilvl w:val="0"/>
          <w:numId w:val="1"/>
        </w:num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60/2011. (XI. 25.) NFM rendelet a közlekedésért felelős miniszter szabályozási feladatkörébe tartozó forgalmazási követelmények tekintetében eljáró megfelelőségértékelő szervezetek kijelöléséről;</w:t>
      </w:r>
    </w:p>
    <w:p w14:paraId="6C96E43A" w14:textId="49F6272F" w:rsidR="0054786A" w:rsidRPr="00C03529" w:rsidRDefault="0054786A" w:rsidP="00D010F1">
      <w:pPr>
        <w:numPr>
          <w:ilvl w:val="0"/>
          <w:numId w:val="1"/>
        </w:numPr>
        <w:spacing w:line="240" w:lineRule="auto"/>
        <w:ind w:left="714" w:hanging="357"/>
        <w:jc w:val="left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MSZ EN ISO/IEC</w:t>
      </w:r>
      <w:r w:rsidRPr="00C03529">
        <w:rPr>
          <w:rFonts w:ascii="Times Normann" w:hAnsi="Times Normann"/>
        </w:rPr>
        <w:t xml:space="preserve"> </w:t>
      </w:r>
      <w:r w:rsidRPr="00C03529">
        <w:rPr>
          <w:rFonts w:ascii="Times Normann" w:hAnsi="Times Normann"/>
          <w:szCs w:val="24"/>
        </w:rPr>
        <w:t>17020:2012 Megfelelőségértékelés. Ellenőrzést végző különféle típusú szervezetek működésének követelményei;</w:t>
      </w:r>
    </w:p>
    <w:p w14:paraId="6C54BF16" w14:textId="034A12C4" w:rsidR="009575EF" w:rsidRPr="00C03529" w:rsidRDefault="0054786A" w:rsidP="00D010F1">
      <w:pPr>
        <w:numPr>
          <w:ilvl w:val="0"/>
          <w:numId w:val="1"/>
        </w:numPr>
        <w:spacing w:line="240" w:lineRule="auto"/>
        <w:ind w:left="714" w:hanging="357"/>
        <w:jc w:val="left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2005. évi CLXXXIII. törvény a vasúti közlekedésről;</w:t>
      </w:r>
    </w:p>
    <w:p w14:paraId="2C893336" w14:textId="77777777" w:rsidR="0054786A" w:rsidRPr="00C03529" w:rsidRDefault="0054786A" w:rsidP="00D010F1">
      <w:pPr>
        <w:numPr>
          <w:ilvl w:val="0"/>
          <w:numId w:val="1"/>
        </w:numPr>
        <w:spacing w:line="240" w:lineRule="auto"/>
        <w:ind w:left="714" w:hanging="357"/>
        <w:jc w:val="left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2016. évi CL. törvény az általános közigazgatási rendtartásról;</w:t>
      </w:r>
    </w:p>
    <w:p w14:paraId="267E5B16" w14:textId="77777777" w:rsidR="0054786A" w:rsidRPr="00C03529" w:rsidRDefault="0054786A" w:rsidP="00D010F1">
      <w:pPr>
        <w:numPr>
          <w:ilvl w:val="0"/>
          <w:numId w:val="1"/>
        </w:numPr>
        <w:spacing w:line="240" w:lineRule="auto"/>
        <w:ind w:left="714" w:hanging="357"/>
        <w:jc w:val="left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2015. évi CCXXII. törvény az elektronikus ügyintézés és a bizalmi szolgáltatások általános szabályairól;</w:t>
      </w:r>
    </w:p>
    <w:p w14:paraId="587924DF" w14:textId="77777777" w:rsidR="0054786A" w:rsidRPr="00C03529" w:rsidRDefault="0054786A" w:rsidP="00D010F1">
      <w:pPr>
        <w:numPr>
          <w:ilvl w:val="0"/>
          <w:numId w:val="1"/>
        </w:numPr>
        <w:spacing w:line="240" w:lineRule="auto"/>
        <w:ind w:left="714" w:hanging="357"/>
        <w:jc w:val="left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382/2016. (XII. 2.) Kormányrendelet a közlekedési igazgatási feladatokkal összefüggő hatósági feladatokat ellátó szervek kijelöléséről;</w:t>
      </w:r>
    </w:p>
    <w:p w14:paraId="4BF06833" w14:textId="6A7C51A9" w:rsidR="0054786A" w:rsidRPr="009575EF" w:rsidRDefault="0054786A" w:rsidP="008D58C1">
      <w:pPr>
        <w:numPr>
          <w:ilvl w:val="0"/>
          <w:numId w:val="1"/>
        </w:numPr>
        <w:spacing w:line="240" w:lineRule="auto"/>
        <w:ind w:left="714" w:hanging="357"/>
        <w:jc w:val="left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2016. évi CXXX. törvény a polgári perrendtartásról.</w:t>
      </w:r>
    </w:p>
    <w:p w14:paraId="1CED1CC7" w14:textId="77777777" w:rsidR="00C02D00" w:rsidRPr="00C03529" w:rsidRDefault="00C02D00" w:rsidP="00C02D00">
      <w:pPr>
        <w:rPr>
          <w:rFonts w:ascii="Times Normann" w:hAnsi="Times Normann"/>
        </w:rPr>
      </w:pPr>
      <w:r w:rsidRPr="00C03529">
        <w:rPr>
          <w:rFonts w:ascii="Times Normann" w:hAnsi="Times Normann"/>
        </w:rPr>
        <w:br w:type="page"/>
      </w:r>
    </w:p>
    <w:p w14:paraId="5821C7C4" w14:textId="35106D0C" w:rsidR="00004995" w:rsidRPr="00C03529" w:rsidRDefault="0054786A" w:rsidP="00EF2E79">
      <w:pPr>
        <w:spacing w:line="240" w:lineRule="auto"/>
        <w:rPr>
          <w:rFonts w:ascii="Times Normann" w:hAnsi="Times Normann"/>
          <w:b/>
          <w:sz w:val="28"/>
          <w:szCs w:val="24"/>
        </w:rPr>
      </w:pPr>
      <w:r w:rsidRPr="00C03529">
        <w:rPr>
          <w:rFonts w:ascii="Times Normann" w:hAnsi="Times Normann"/>
          <w:b/>
          <w:sz w:val="28"/>
          <w:szCs w:val="24"/>
        </w:rPr>
        <w:lastRenderedPageBreak/>
        <w:t>Fogalommeghatározások</w:t>
      </w:r>
    </w:p>
    <w:p w14:paraId="61654925" w14:textId="77777777" w:rsidR="00464147" w:rsidRPr="00C03529" w:rsidRDefault="00464147" w:rsidP="00464147">
      <w:pPr>
        <w:shd w:val="clear" w:color="auto" w:fill="FFFFFF"/>
        <w:spacing w:after="240" w:line="240" w:lineRule="auto"/>
        <w:ind w:left="2767"/>
        <w:outlineLvl w:val="1"/>
        <w:rPr>
          <w:rFonts w:ascii="Times Normann" w:hAnsi="Times Normann"/>
          <w:b/>
          <w:bCs/>
          <w:iCs/>
          <w:szCs w:val="24"/>
        </w:rPr>
      </w:pPr>
    </w:p>
    <w:p w14:paraId="05B40363" w14:textId="77777777" w:rsidR="00464147" w:rsidRPr="00C03529" w:rsidRDefault="00464147" w:rsidP="00464147">
      <w:pPr>
        <w:ind w:left="567" w:hanging="56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/>
          <w:bCs/>
          <w:iCs/>
          <w:szCs w:val="24"/>
        </w:rPr>
        <w:t xml:space="preserve">„értékelési terület”: </w:t>
      </w:r>
      <w:r w:rsidRPr="00C03529">
        <w:rPr>
          <w:rFonts w:ascii="Times Normann" w:hAnsi="Times Normann"/>
          <w:bCs/>
          <w:iCs/>
          <w:szCs w:val="24"/>
        </w:rPr>
        <w:t>a 402/2013/EU bizottsági végrehajtási rendelet II. melléklete szerinti kompetenciák, feladatkörök adott szakterületen, amely vonatkozásában a kockázatértékelést végző szervezet a kijelölést kéri, illetőleg amelyre kijelöléssel rendelkezik.</w:t>
      </w:r>
    </w:p>
    <w:p w14:paraId="65F29280" w14:textId="77777777" w:rsidR="00464147" w:rsidRPr="00C03529" w:rsidRDefault="00464147" w:rsidP="00464147">
      <w:pPr>
        <w:spacing w:after="0" w:line="240" w:lineRule="auto"/>
        <w:ind w:left="567" w:hanging="56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/>
          <w:bCs/>
          <w:iCs/>
          <w:szCs w:val="24"/>
        </w:rPr>
        <w:t>„rendszer”</w:t>
      </w:r>
      <w:r w:rsidRPr="00C03529">
        <w:rPr>
          <w:rFonts w:ascii="Times Normann" w:hAnsi="Times Normann"/>
          <w:bCs/>
          <w:iCs/>
          <w:szCs w:val="24"/>
        </w:rPr>
        <w:t xml:space="preserve"> (402/2013/EU bizottsági végrehajtási rendelet 3. cikkének (25) bekezdés):</w:t>
      </w:r>
    </w:p>
    <w:p w14:paraId="25EB38C7" w14:textId="77777777" w:rsidR="00464147" w:rsidRPr="00C03529" w:rsidRDefault="00464147" w:rsidP="00464147">
      <w:pPr>
        <w:spacing w:after="0" w:line="240" w:lineRule="auto"/>
        <w:ind w:left="56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vasúti rendszer bármely része, amelyen változtatást eszközölnek; e változtatás lehet technikai, működési vagy szervezeti jellegű is.</w:t>
      </w:r>
    </w:p>
    <w:p w14:paraId="4BEE02EF" w14:textId="77777777" w:rsidR="00464147" w:rsidRPr="00C03529" w:rsidRDefault="00464147" w:rsidP="00464147">
      <w:pPr>
        <w:spacing w:line="240" w:lineRule="auto"/>
        <w:ind w:left="56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Ezek lehetnek egy új elem bevezetése vagy egy meglévő módosítása, mint például a járművek, hálózati projektek, strukturális alrendszerek, üzemeltetési vagy karbantartási eljárások módosítása, vagy ezek bármely része, vagy alkotóeleme.</w:t>
      </w:r>
    </w:p>
    <w:p w14:paraId="04F36019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/>
          <w:bCs/>
          <w:iCs/>
          <w:szCs w:val="24"/>
        </w:rPr>
        <w:t>„javaslatevő”</w:t>
      </w:r>
      <w:r w:rsidRPr="00C03529">
        <w:rPr>
          <w:rFonts w:ascii="Times Normann" w:hAnsi="Times Normann"/>
          <w:szCs w:val="24"/>
        </w:rPr>
        <w:t xml:space="preserve">: </w:t>
      </w:r>
      <w:r w:rsidRPr="00C03529">
        <w:rPr>
          <w:rFonts w:ascii="Times Normann" w:hAnsi="Times Normann"/>
          <w:bCs/>
          <w:iCs/>
          <w:szCs w:val="24"/>
        </w:rPr>
        <w:t>adott változtatás végrehajtásáért felelős vállalkozás vagy szervezet.</w:t>
      </w:r>
    </w:p>
    <w:p w14:paraId="07BA4753" w14:textId="77777777" w:rsidR="00464147" w:rsidRPr="00C03529" w:rsidRDefault="00464147" w:rsidP="00464147">
      <w:pPr>
        <w:spacing w:after="0" w:line="240" w:lineRule="auto"/>
        <w:ind w:left="284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Ezek a 402/2013/EU bizottsági végrehajtási rendelet 3. cikk 11. pontja szerint a következők valamelyike lehet:</w:t>
      </w:r>
    </w:p>
    <w:p w14:paraId="104EDD06" w14:textId="77777777" w:rsidR="00464147" w:rsidRPr="00C03529" w:rsidRDefault="00464147" w:rsidP="00464147">
      <w:pPr>
        <w:spacing w:after="0" w:line="240" w:lineRule="auto"/>
        <w:ind w:left="851" w:hanging="284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a) a 2004/49/EK irányelv 4. cikke szerinti kockázatkezelési intézkedéseket végrehajtó vasúttársaság vagy pályahálózat-működtető;</w:t>
      </w:r>
    </w:p>
    <w:p w14:paraId="3C81E68D" w14:textId="77777777" w:rsidR="00464147" w:rsidRPr="00C03529" w:rsidRDefault="00464147" w:rsidP="00464147">
      <w:pPr>
        <w:spacing w:after="0" w:line="240" w:lineRule="auto"/>
        <w:ind w:left="851" w:hanging="284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b) a 2004/49/EK irányelv 14a. cikkének (3) bekezdése szerinti intézkedéseket végrehajtó, a karbantartásért felelős szervezet;</w:t>
      </w:r>
    </w:p>
    <w:p w14:paraId="5E7691FA" w14:textId="77777777" w:rsidR="00464147" w:rsidRPr="00C03529" w:rsidRDefault="00464147" w:rsidP="00464147">
      <w:pPr>
        <w:spacing w:after="0" w:line="240" w:lineRule="auto"/>
        <w:ind w:left="851" w:hanging="284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c) az az ajánlatkérő vagy gyártó, aki a 2008/57/EK irányelv 18. cikkének (1) bekezdésével összhangban az EK-hitelesítési eljárás alkalmazására felkér egy bejelentett szervezetet, illetve az irányelv 17. cikkének (3) bekezdése szerinti kijelölt szervezet;</w:t>
      </w:r>
    </w:p>
    <w:p w14:paraId="05CB0D19" w14:textId="77777777" w:rsidR="00464147" w:rsidRPr="00C03529" w:rsidRDefault="00464147" w:rsidP="00464147">
      <w:pPr>
        <w:spacing w:line="240" w:lineRule="auto"/>
        <w:ind w:left="851" w:hanging="284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d) a strukturális alrendszerek üzembehelyezési engedélyét kérelmező.</w:t>
      </w:r>
    </w:p>
    <w:p w14:paraId="59C2336D" w14:textId="77777777" w:rsidR="00464147" w:rsidRPr="00C03529" w:rsidRDefault="00464147" w:rsidP="00464147">
      <w:pPr>
        <w:spacing w:after="0" w:line="240" w:lineRule="auto"/>
        <w:rPr>
          <w:rStyle w:val="CmChar"/>
          <w:rFonts w:ascii="Times Normann" w:eastAsia="Calibri" w:hAnsi="Times Normann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iCs/>
          <w:sz w:val="24"/>
          <w:szCs w:val="24"/>
        </w:rPr>
        <w:t xml:space="preserve"> „értékelést végző szerv” (402/2013/EU</w:t>
      </w:r>
      <w:r w:rsidRPr="00C03529">
        <w:rPr>
          <w:rFonts w:ascii="Times Normann" w:hAnsi="Times Normann"/>
          <w:szCs w:val="24"/>
        </w:rPr>
        <w:t xml:space="preserve"> </w:t>
      </w:r>
      <w:r w:rsidRPr="00C03529">
        <w:rPr>
          <w:rStyle w:val="CmChar"/>
          <w:rFonts w:ascii="Times Normann" w:eastAsia="Calibri" w:hAnsi="Times Normann"/>
          <w:iCs/>
          <w:sz w:val="24"/>
          <w:szCs w:val="24"/>
        </w:rPr>
        <w:t xml:space="preserve">bizottsági végrehajtási rendelet 3. cikk 14. pont): </w:t>
      </w:r>
    </w:p>
    <w:p w14:paraId="0A3BB10C" w14:textId="77777777" w:rsidR="00464147" w:rsidRPr="00C03529" w:rsidRDefault="00464147" w:rsidP="00464147">
      <w:pPr>
        <w:spacing w:line="240" w:lineRule="auto"/>
        <w:ind w:left="567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b w:val="0"/>
          <w:iCs/>
          <w:sz w:val="24"/>
          <w:szCs w:val="24"/>
        </w:rPr>
        <w:t>független és hozzáértő külső vagy belső személy, szervezet vagy intézmény, aki vagy amely vizsgálatot folytat egy rendszernek a biztonsági követelmények teljesítésével kapcsolatos alkalmasságát illetően egy bizonyítékokon alapuló vélemény megállapítása érdekében;</w:t>
      </w:r>
    </w:p>
    <w:p w14:paraId="2F03C1AC" w14:textId="77777777" w:rsidR="00464147" w:rsidRPr="00C03529" w:rsidRDefault="00464147" w:rsidP="00464147">
      <w:pPr>
        <w:spacing w:line="240" w:lineRule="auto"/>
        <w:ind w:left="567" w:hanging="567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iCs/>
          <w:sz w:val="24"/>
          <w:szCs w:val="24"/>
        </w:rPr>
        <w:t xml:space="preserve">„belső kockázatértékelési feladatokat ellátó szervezet” </w:t>
      </w:r>
      <w:r w:rsidRPr="00C03529">
        <w:rPr>
          <w:rStyle w:val="CmChar"/>
          <w:rFonts w:ascii="Times Normann" w:eastAsia="Calibri" w:hAnsi="Times Normann"/>
          <w:b w:val="0"/>
          <w:iCs/>
          <w:sz w:val="24"/>
          <w:szCs w:val="24"/>
        </w:rPr>
        <w:t>az anyaszervezete (vasúttársaság vagy pályahálózat-működtető, karbantartásért felelős szervezet) részére kockázatértékelési feladatokat ellátó szervezet, vagyis részt vesz az ellenőrzött tételek tervezésében, gyártásában, szállításában, szerelésében, alkalmazásában, karbantartásában stb.;</w:t>
      </w:r>
    </w:p>
    <w:p w14:paraId="3E29B2AF" w14:textId="77777777" w:rsidR="00464147" w:rsidRPr="00C03529" w:rsidRDefault="00464147" w:rsidP="00464147">
      <w:pPr>
        <w:spacing w:line="240" w:lineRule="auto"/>
        <w:ind w:left="567" w:hanging="567"/>
        <w:rPr>
          <w:rFonts w:ascii="Times Normann" w:hAnsi="Times Normann"/>
          <w:szCs w:val="24"/>
        </w:rPr>
      </w:pPr>
      <w:r w:rsidRPr="008D58C1">
        <w:rPr>
          <w:rStyle w:val="CmChar"/>
          <w:rFonts w:ascii="Times Normann" w:eastAsia="Calibri" w:hAnsi="Times Normann"/>
          <w:iCs/>
          <w:sz w:val="24"/>
          <w:szCs w:val="24"/>
        </w:rPr>
        <w:lastRenderedPageBreak/>
        <w:t>„kockázatkezelés</w:t>
      </w:r>
      <w:r w:rsidRPr="008D58C1">
        <w:rPr>
          <w:rStyle w:val="CmChar"/>
          <w:rFonts w:ascii="Times Normann" w:eastAsia="Calibri" w:hAnsi="Times Normann"/>
          <w:b w:val="0"/>
          <w:sz w:val="24"/>
          <w:szCs w:val="24"/>
        </w:rPr>
        <w:t>”:</w:t>
      </w:r>
      <w:r w:rsidRPr="00C03529">
        <w:rPr>
          <w:rStyle w:val="CmChar"/>
          <w:rFonts w:ascii="Times Normann" w:eastAsia="Calibri" w:hAnsi="Times Normann"/>
          <w:b w:val="0"/>
        </w:rPr>
        <w:t xml:space="preserve"> </w:t>
      </w:r>
      <w:r w:rsidRPr="00C03529">
        <w:rPr>
          <w:rFonts w:ascii="Times Normann" w:hAnsi="Times Normann"/>
          <w:szCs w:val="24"/>
        </w:rPr>
        <w:t>irányítási stratégiák, eljárások és gyakorlatok elemzési, értékelési és ellenőrzési feladatok során történő szisztematikus alkalmazása.</w:t>
      </w:r>
    </w:p>
    <w:p w14:paraId="6D59683C" w14:textId="77777777" w:rsidR="00C03529" w:rsidRPr="00C03529" w:rsidRDefault="00C03529" w:rsidP="00C03529">
      <w:pPr>
        <w:spacing w:line="240" w:lineRule="auto"/>
        <w:rPr>
          <w:rFonts w:ascii="Times Normann" w:hAnsi="Times Normann"/>
          <w:b/>
          <w:sz w:val="28"/>
          <w:szCs w:val="24"/>
        </w:rPr>
      </w:pPr>
      <w:bookmarkStart w:id="2" w:name="_Toc67566953"/>
    </w:p>
    <w:p w14:paraId="2768C5D3" w14:textId="77777777" w:rsidR="00C03529" w:rsidRPr="00C03529" w:rsidRDefault="00C03529" w:rsidP="00C03529">
      <w:pPr>
        <w:spacing w:line="240" w:lineRule="auto"/>
        <w:rPr>
          <w:rFonts w:ascii="Times Normann" w:hAnsi="Times Normann"/>
          <w:b/>
          <w:sz w:val="28"/>
          <w:szCs w:val="24"/>
        </w:rPr>
      </w:pPr>
    </w:p>
    <w:p w14:paraId="57F0ADC8" w14:textId="77777777" w:rsidR="00C03529" w:rsidRPr="00C03529" w:rsidRDefault="00C03529">
      <w:pPr>
        <w:spacing w:before="0" w:after="160"/>
        <w:jc w:val="left"/>
        <w:rPr>
          <w:rFonts w:ascii="Times Normann" w:hAnsi="Times Normann"/>
          <w:b/>
          <w:sz w:val="28"/>
          <w:szCs w:val="24"/>
        </w:rPr>
      </w:pPr>
      <w:r w:rsidRPr="00C03529">
        <w:rPr>
          <w:rFonts w:ascii="Times Normann" w:hAnsi="Times Normann"/>
          <w:b/>
          <w:sz w:val="28"/>
          <w:szCs w:val="24"/>
        </w:rPr>
        <w:br w:type="page"/>
      </w:r>
    </w:p>
    <w:p w14:paraId="26976723" w14:textId="7979FD20" w:rsidR="00464147" w:rsidRPr="00C03529" w:rsidRDefault="00464147" w:rsidP="00C03529">
      <w:pPr>
        <w:spacing w:line="240" w:lineRule="auto"/>
        <w:rPr>
          <w:rFonts w:ascii="Times Normann" w:hAnsi="Times Normann"/>
          <w:b/>
          <w:sz w:val="28"/>
          <w:szCs w:val="24"/>
        </w:rPr>
      </w:pPr>
      <w:r w:rsidRPr="00C03529">
        <w:rPr>
          <w:rFonts w:ascii="Times Normann" w:hAnsi="Times Normann"/>
          <w:b/>
          <w:sz w:val="28"/>
          <w:szCs w:val="24"/>
        </w:rPr>
        <w:lastRenderedPageBreak/>
        <w:t>Kockázatkezelési eljárás</w:t>
      </w:r>
      <w:bookmarkEnd w:id="2"/>
    </w:p>
    <w:p w14:paraId="08CEA2B3" w14:textId="77777777" w:rsidR="00464147" w:rsidRPr="00C03529" w:rsidRDefault="00464147" w:rsidP="00464147">
      <w:pPr>
        <w:spacing w:line="240" w:lineRule="auto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Általában véve, ha egy új elemet vezetnek be egy rendszerbe, vagy egy meglévő elemet módosítanak, tekintet nélkül a változás jelentőségére, a biztonságos integrációt, a kockázatértékelést mindig el kell végezni.</w:t>
      </w:r>
    </w:p>
    <w:p w14:paraId="7A445C01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Biztosítani kell, hogy:</w:t>
      </w:r>
    </w:p>
    <w:p w14:paraId="2B8A8E4C" w14:textId="77777777" w:rsidR="00464147" w:rsidRPr="00C03529" w:rsidRDefault="00464147" w:rsidP="00D010F1">
      <w:pPr>
        <w:numPr>
          <w:ilvl w:val="0"/>
          <w:numId w:val="7"/>
        </w:numPr>
        <w:spacing w:before="0" w:after="0" w:line="240" w:lineRule="auto"/>
        <w:ind w:left="567" w:hanging="283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az új vagy módosított elem műszakilag kompatibilis, és így megfelelően interfész a rendszer többi részével, amelybe bevezették;</w:t>
      </w:r>
    </w:p>
    <w:p w14:paraId="7D81BDDE" w14:textId="77777777" w:rsidR="00464147" w:rsidRPr="00C03529" w:rsidRDefault="00464147" w:rsidP="00D010F1">
      <w:pPr>
        <w:numPr>
          <w:ilvl w:val="0"/>
          <w:numId w:val="7"/>
        </w:numPr>
        <w:spacing w:before="0" w:after="0" w:line="240" w:lineRule="auto"/>
        <w:ind w:left="567" w:hanging="283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az új vagy módosított elemet biztonságosan tervezték és teljesíti az összes tervezett funkcionális és műszaki célt;</w:t>
      </w:r>
    </w:p>
    <w:p w14:paraId="755DD9B1" w14:textId="77777777" w:rsidR="00464147" w:rsidRPr="00C03529" w:rsidRDefault="00464147" w:rsidP="00D010F1">
      <w:pPr>
        <w:numPr>
          <w:ilvl w:val="0"/>
          <w:numId w:val="7"/>
        </w:numPr>
        <w:spacing w:before="0" w:after="0" w:line="240" w:lineRule="auto"/>
        <w:ind w:left="567" w:hanging="283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adott esetben az emberi és szervezeti szempontoknak az adott elem működésére és karbantartására, valamint a rendszerre gyakorolt hatását értékelik és megfelelően kezelik;</w:t>
      </w:r>
    </w:p>
    <w:p w14:paraId="2C7558CF" w14:textId="77777777" w:rsidR="00464147" w:rsidRPr="00C03529" w:rsidRDefault="00464147" w:rsidP="00D010F1">
      <w:pPr>
        <w:numPr>
          <w:ilvl w:val="0"/>
          <w:numId w:val="7"/>
        </w:numPr>
        <w:spacing w:before="0" w:after="0" w:line="240" w:lineRule="auto"/>
        <w:ind w:left="567" w:hanging="283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ennek az új vagy módosított elemnek a fizikai, funkcionális, környezeti, üzemeltetési és karbantartási környezetébe történő bevezetése nem jár nem szándékos, kedvezőtlen és elfogadhatatlan hatással annak a rendszernek a biztonságára, amelybe beépítik.</w:t>
      </w:r>
    </w:p>
    <w:p w14:paraId="2CDCBA44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bCs/>
          <w:iCs/>
          <w:szCs w:val="24"/>
        </w:rPr>
      </w:pPr>
    </w:p>
    <w:p w14:paraId="2AE29DF8" w14:textId="77777777" w:rsidR="00464147" w:rsidRPr="00C03529" w:rsidRDefault="00464147" w:rsidP="00464147">
      <w:pPr>
        <w:spacing w:line="240" w:lineRule="auto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 xml:space="preserve">A változásból eredő valamennyi kockázat azonosítása, ellenőrzése és kezelése érdekében 402/2013/EU bizottsági végrehajtási rendelet I. mellékletének 1.2.7. szakasza előírja, hogy a biztonságos integráció szisztematikusan a </w:t>
      </w:r>
      <w:r w:rsidRPr="00C03529">
        <w:rPr>
          <w:rFonts w:ascii="Times Normann" w:hAnsi="Times Normann"/>
          <w:bCs/>
          <w:iCs/>
          <w:szCs w:val="24"/>
          <w:u w:val="single"/>
        </w:rPr>
        <w:t>javaslattevő</w:t>
      </w:r>
      <w:r w:rsidRPr="00C03529">
        <w:rPr>
          <w:rFonts w:ascii="Times Normann" w:hAnsi="Times Normann"/>
          <w:bCs/>
          <w:iCs/>
          <w:szCs w:val="24"/>
        </w:rPr>
        <w:t xml:space="preserve"> kockázatértékelési és kockázatkezelési folyamatának szerves részét képezi.</w:t>
      </w:r>
    </w:p>
    <w:p w14:paraId="52D2EFB6" w14:textId="77777777" w:rsidR="00464147" w:rsidRPr="00C03529" w:rsidRDefault="00464147" w:rsidP="00464147">
      <w:pPr>
        <w:spacing w:line="240" w:lineRule="auto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 402/2013/EU rendelet 5. cikk alapján a javaslatevő felelős a rendelet alkalmazásáért, többek között egy adott változtatás jelentőségének a rendelet 4. cikke szerinti kritériumok alapján történő megállapításáért, valamint az I. mellékletben meghatározott kockázatkezelési eljárás lefolytatásáért.</w:t>
      </w:r>
    </w:p>
    <w:p w14:paraId="0142F0F0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 javaslattevő gondoskodik a beszállítók és a szolgáltatók – illetve alvállalkozóik – által előidézett kockázat 402/2013/EU rendelettel összhangban történő kezeléséről. E célból a javaslattevő szerződéses rendelkezéseken keresztül kérheti, hogy a beszállítók és szolgáltatók – illetve alvállalkozóik – részt vegyenek az I. melléklet szerinti kockázatkezelési eljárásban.</w:t>
      </w:r>
    </w:p>
    <w:p w14:paraId="0021D62C" w14:textId="77777777" w:rsidR="00464147" w:rsidRPr="00C03529" w:rsidRDefault="00464147" w:rsidP="00464147">
      <w:pPr>
        <w:shd w:val="clear" w:color="auto" w:fill="FFFFFF"/>
        <w:spacing w:after="0" w:line="240" w:lineRule="auto"/>
        <w:outlineLvl w:val="1"/>
        <w:rPr>
          <w:rStyle w:val="CmChar"/>
          <w:rFonts w:ascii="Times Normann" w:eastAsia="Calibri" w:hAnsi="Times Normann"/>
          <w:b w:val="0"/>
          <w:iCs/>
        </w:rPr>
      </w:pPr>
    </w:p>
    <w:p w14:paraId="2D220531" w14:textId="5305080F" w:rsidR="00C03529" w:rsidRDefault="00C03529">
      <w:pPr>
        <w:spacing w:before="0" w:after="160"/>
        <w:jc w:val="left"/>
        <w:rPr>
          <w:rStyle w:val="CmChar"/>
          <w:rFonts w:ascii="Times Normann" w:eastAsia="Calibri" w:hAnsi="Times Normann"/>
          <w:b w:val="0"/>
          <w:iCs/>
        </w:rPr>
      </w:pPr>
      <w:r>
        <w:rPr>
          <w:rStyle w:val="CmChar"/>
          <w:rFonts w:ascii="Times Normann" w:eastAsia="Calibri" w:hAnsi="Times Normann"/>
          <w:b w:val="0"/>
          <w:iCs/>
        </w:rPr>
        <w:br w:type="page"/>
      </w:r>
    </w:p>
    <w:p w14:paraId="0312FCB9" w14:textId="77777777" w:rsidR="00464147" w:rsidRPr="00C03529" w:rsidRDefault="00464147" w:rsidP="00464147">
      <w:pPr>
        <w:shd w:val="clear" w:color="auto" w:fill="FFFFFF"/>
        <w:spacing w:after="0" w:line="240" w:lineRule="auto"/>
        <w:ind w:left="1276" w:hanging="1276"/>
        <w:outlineLvl w:val="1"/>
        <w:rPr>
          <w:rStyle w:val="CmChar"/>
          <w:rFonts w:ascii="Times Normann" w:eastAsia="Calibri" w:hAnsi="Times Normann"/>
          <w:b w:val="0"/>
          <w:iCs/>
        </w:rPr>
      </w:pPr>
    </w:p>
    <w:p w14:paraId="0D2DF86A" w14:textId="77777777" w:rsidR="00464147" w:rsidRPr="00C03529" w:rsidRDefault="00464147" w:rsidP="00C03529">
      <w:pPr>
        <w:pStyle w:val="Cm"/>
        <w:spacing w:before="0" w:after="0"/>
        <w:jc w:val="left"/>
        <w:rPr>
          <w:rStyle w:val="CmChar"/>
          <w:rFonts w:ascii="Times Normann" w:hAnsi="Times Normann"/>
          <w:b/>
        </w:rPr>
      </w:pPr>
      <w:bookmarkStart w:id="3" w:name="_Toc67566954"/>
      <w:r w:rsidRPr="00C03529">
        <w:rPr>
          <w:rStyle w:val="CmChar"/>
          <w:rFonts w:ascii="Times Normann" w:hAnsi="Times Normann"/>
          <w:b/>
        </w:rPr>
        <w:t>Független értékelést végző Kockázatértékelő szervezetek elismerése/kijelölése</w:t>
      </w:r>
      <w:bookmarkEnd w:id="3"/>
    </w:p>
    <w:p w14:paraId="379FACC9" w14:textId="77777777" w:rsidR="00464147" w:rsidRPr="00C03529" w:rsidRDefault="00464147" w:rsidP="00464147">
      <w:pPr>
        <w:shd w:val="clear" w:color="auto" w:fill="FFFFFF"/>
        <w:spacing w:after="0" w:line="240" w:lineRule="auto"/>
        <w:outlineLvl w:val="1"/>
        <w:rPr>
          <w:rFonts w:ascii="Times Normann" w:hAnsi="Times Normann"/>
          <w:b/>
          <w:bCs/>
          <w:i/>
          <w:iCs/>
          <w:szCs w:val="24"/>
        </w:rPr>
      </w:pPr>
    </w:p>
    <w:p w14:paraId="03B4704B" w14:textId="77777777" w:rsidR="00464147" w:rsidRPr="00C03529" w:rsidRDefault="00464147" w:rsidP="00464147">
      <w:pPr>
        <w:spacing w:line="240" w:lineRule="auto"/>
        <w:rPr>
          <w:rStyle w:val="CmChar"/>
          <w:rFonts w:ascii="Times Normann" w:eastAsia="Calibri" w:hAnsi="Times Normann"/>
          <w:b w:val="0"/>
          <w:bCs w:val="0"/>
          <w:iCs/>
          <w:sz w:val="24"/>
          <w:szCs w:val="24"/>
        </w:rPr>
      </w:pPr>
      <w:r w:rsidRPr="00C03529">
        <w:rPr>
          <w:rFonts w:ascii="Times Normann" w:hAnsi="Times Normann"/>
          <w:iCs/>
          <w:szCs w:val="24"/>
        </w:rPr>
        <w:t>Független kockázatértékelési tevékenységet a 390/2020. (VIII.12.) Korm. rendelet 2.§-ban foglaltak alapján, a vasúti közlekedési hatóság engedélyével rendelkező Kijelölt/elismert kockázatértékelő szervezet végezhet.</w:t>
      </w:r>
    </w:p>
    <w:p w14:paraId="3C44957C" w14:textId="77777777" w:rsidR="00464147" w:rsidRPr="00C03529" w:rsidRDefault="00464147" w:rsidP="00464147">
      <w:pPr>
        <w:spacing w:after="0" w:line="240" w:lineRule="auto"/>
        <w:rPr>
          <w:rStyle w:val="Cmsor1Char"/>
          <w:rFonts w:ascii="Times Normann" w:hAnsi="Times Normann"/>
          <w:szCs w:val="24"/>
        </w:rPr>
      </w:pPr>
      <w:bookmarkStart w:id="4" w:name="_Toc67490729"/>
      <w:bookmarkStart w:id="5" w:name="_Toc67566955"/>
      <w:r w:rsidRPr="00C03529">
        <w:rPr>
          <w:rStyle w:val="Cmsor1Char"/>
          <w:rFonts w:ascii="Times Normann" w:hAnsi="Times Normann"/>
          <w:szCs w:val="24"/>
        </w:rPr>
        <w:t>Független kockázatértékelési tevékenység végzésére kijelölhetők:</w:t>
      </w:r>
      <w:bookmarkEnd w:id="4"/>
      <w:bookmarkEnd w:id="5"/>
    </w:p>
    <w:p w14:paraId="2E277E47" w14:textId="77777777" w:rsidR="00464147" w:rsidRPr="00C03529" w:rsidRDefault="00464147" w:rsidP="00D010F1">
      <w:pPr>
        <w:numPr>
          <w:ilvl w:val="0"/>
          <w:numId w:val="8"/>
        </w:numPr>
        <w:spacing w:before="0" w:after="0" w:line="240" w:lineRule="auto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b w:val="0"/>
          <w:iCs/>
          <w:sz w:val="24"/>
          <w:szCs w:val="24"/>
        </w:rPr>
        <w:t>külső kockázatértékelő szervezetek;</w:t>
      </w:r>
    </w:p>
    <w:p w14:paraId="3C244787" w14:textId="77777777" w:rsidR="00464147" w:rsidRPr="00C03529" w:rsidRDefault="00464147" w:rsidP="00D010F1">
      <w:pPr>
        <w:numPr>
          <w:ilvl w:val="0"/>
          <w:numId w:val="8"/>
        </w:numPr>
        <w:spacing w:before="0" w:after="0" w:line="240" w:lineRule="auto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b w:val="0"/>
          <w:iCs/>
          <w:sz w:val="24"/>
          <w:szCs w:val="24"/>
        </w:rPr>
        <w:t>belső kockázatértékelő szervezetek, melyek a függetlenségi kritériumok alapján:</w:t>
      </w:r>
    </w:p>
    <w:p w14:paraId="56D8E8CC" w14:textId="77777777" w:rsidR="00464147" w:rsidRPr="00C03529" w:rsidRDefault="00464147" w:rsidP="00D010F1">
      <w:pPr>
        <w:numPr>
          <w:ilvl w:val="0"/>
          <w:numId w:val="9"/>
        </w:numPr>
        <w:spacing w:before="0" w:after="0" w:line="240" w:lineRule="auto"/>
        <w:ind w:left="1276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b w:val="0"/>
          <w:iCs/>
          <w:sz w:val="24"/>
          <w:szCs w:val="24"/>
        </w:rPr>
        <w:t>a vasúttársaságok vagy pályahálózat-üzemeltetőkön, illetve</w:t>
      </w:r>
    </w:p>
    <w:p w14:paraId="5A67C362" w14:textId="77777777" w:rsidR="00464147" w:rsidRPr="00C03529" w:rsidRDefault="00464147" w:rsidP="00D010F1">
      <w:pPr>
        <w:numPr>
          <w:ilvl w:val="0"/>
          <w:numId w:val="9"/>
        </w:numPr>
        <w:spacing w:before="0" w:after="0" w:line="240" w:lineRule="auto"/>
        <w:ind w:left="1276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  <w:r w:rsidRPr="00C03529">
        <w:rPr>
          <w:rStyle w:val="CmChar"/>
          <w:rFonts w:ascii="Times Normann" w:eastAsia="Calibri" w:hAnsi="Times Normann"/>
          <w:b w:val="0"/>
          <w:iCs/>
          <w:sz w:val="24"/>
          <w:szCs w:val="24"/>
        </w:rPr>
        <w:t xml:space="preserve">a karbantartásért felelős szervezeteken belül kerültek létrehozásra. </w:t>
      </w:r>
    </w:p>
    <w:p w14:paraId="59BF684F" w14:textId="77777777" w:rsidR="00464147" w:rsidRPr="00C03529" w:rsidRDefault="00464147" w:rsidP="00464147">
      <w:pPr>
        <w:shd w:val="clear" w:color="auto" w:fill="FFFFFF"/>
        <w:spacing w:after="0" w:line="240" w:lineRule="auto"/>
        <w:ind w:left="1134"/>
        <w:outlineLvl w:val="1"/>
        <w:rPr>
          <w:rStyle w:val="CmChar"/>
          <w:rFonts w:ascii="Times Normann" w:eastAsia="Calibri" w:hAnsi="Times Normann"/>
          <w:b w:val="0"/>
          <w:iCs/>
          <w:sz w:val="24"/>
          <w:szCs w:val="24"/>
        </w:rPr>
      </w:pPr>
    </w:p>
    <w:p w14:paraId="1F117325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b/>
          <w:bCs/>
          <w:iCs/>
          <w:szCs w:val="24"/>
        </w:rPr>
      </w:pPr>
      <w:bookmarkStart w:id="6" w:name="_Toc67490730"/>
      <w:bookmarkStart w:id="7" w:name="_Toc67566956"/>
      <w:r w:rsidRPr="00C03529">
        <w:rPr>
          <w:rStyle w:val="Cmsor1Char"/>
          <w:rFonts w:ascii="Times Normann" w:hAnsi="Times Normann"/>
          <w:szCs w:val="24"/>
        </w:rPr>
        <w:t>Kockázatértékelési tevékenység végzésére az a kockázatértékelő szervezet kaphat engedélyt,</w:t>
      </w:r>
      <w:bookmarkEnd w:id="6"/>
      <w:bookmarkEnd w:id="7"/>
      <w:r w:rsidRPr="00C03529">
        <w:rPr>
          <w:rFonts w:ascii="Times Normann" w:hAnsi="Times Normann"/>
          <w:bCs/>
          <w:iCs/>
          <w:szCs w:val="24"/>
        </w:rPr>
        <w:t xml:space="preserve"> </w:t>
      </w:r>
      <w:r w:rsidRPr="00C03529">
        <w:rPr>
          <w:rFonts w:ascii="Times Normann" w:hAnsi="Times Normann"/>
          <w:b/>
          <w:bCs/>
          <w:iCs/>
          <w:szCs w:val="24"/>
        </w:rPr>
        <w:t>amely megfelel a Korm. rendeletben részletezett:</w:t>
      </w:r>
    </w:p>
    <w:p w14:paraId="7B7B211D" w14:textId="77777777" w:rsidR="00464147" w:rsidRPr="00C03529" w:rsidRDefault="00464147" w:rsidP="00D010F1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Times Normann" w:hAnsi="Times Normann"/>
          <w:b/>
          <w:bCs/>
          <w:i/>
          <w:iCs/>
          <w:szCs w:val="24"/>
        </w:rPr>
      </w:pPr>
      <w:r w:rsidRPr="00C03529">
        <w:rPr>
          <w:rFonts w:ascii="Times Normann" w:hAnsi="Times Normann"/>
          <w:szCs w:val="24"/>
        </w:rPr>
        <w:t xml:space="preserve">üzleti jó hírnévvel kapcsolatos követelményeknek, </w:t>
      </w:r>
    </w:p>
    <w:p w14:paraId="3DB24B19" w14:textId="77777777" w:rsidR="00464147" w:rsidRPr="00C03529" w:rsidRDefault="00464147" w:rsidP="00D010F1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pénzügyi teljesítőképességgel kapcsolatos</w:t>
      </w:r>
      <w:r w:rsidRPr="00C03529">
        <w:rPr>
          <w:rFonts w:ascii="Times Normann" w:hAnsi="Times Normann"/>
          <w:szCs w:val="24"/>
        </w:rPr>
        <w:t xml:space="preserve"> </w:t>
      </w:r>
      <w:r w:rsidRPr="00C03529">
        <w:rPr>
          <w:rFonts w:ascii="Times Normann" w:hAnsi="Times Normann"/>
          <w:bCs/>
          <w:iCs/>
          <w:szCs w:val="24"/>
        </w:rPr>
        <w:t xml:space="preserve">követelményeknek, </w:t>
      </w:r>
    </w:p>
    <w:p w14:paraId="7BF7D7C5" w14:textId="77777777" w:rsidR="00464147" w:rsidRPr="00C03529" w:rsidRDefault="00464147" w:rsidP="00D010F1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szakmai alkalmassággal kapcsolatos követelményeknek,</w:t>
      </w:r>
    </w:p>
    <w:p w14:paraId="6E1D8AAA" w14:textId="77777777" w:rsidR="00464147" w:rsidRPr="00C03529" w:rsidRDefault="00464147" w:rsidP="00D010F1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Times Normann" w:hAnsi="Times Normann"/>
          <w:bCs/>
          <w:iCs/>
          <w:szCs w:val="24"/>
        </w:rPr>
      </w:pPr>
      <w:r w:rsidRPr="00C03529">
        <w:rPr>
          <w:rFonts w:ascii="Times Normann" w:hAnsi="Times Normann"/>
          <w:bCs/>
          <w:iCs/>
          <w:szCs w:val="24"/>
        </w:rPr>
        <w:t>a kockázatértékelő szervezeti kijelölés iránti kérelem-dokumentáció a Korm. rendeletben előírtak szerint került összeállításra.</w:t>
      </w:r>
    </w:p>
    <w:p w14:paraId="7E5D7D63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b/>
          <w:szCs w:val="24"/>
          <w:u w:val="single"/>
        </w:rPr>
      </w:pPr>
      <w:r w:rsidRPr="00C03529">
        <w:rPr>
          <w:rFonts w:ascii="Times Normann" w:hAnsi="Times Normann"/>
          <w:b/>
          <w:szCs w:val="24"/>
          <w:u w:val="single"/>
        </w:rPr>
        <w:t xml:space="preserve">Belső kockázatértékelő szervezeti kijelölést a kérelmező társaság: </w:t>
      </w:r>
    </w:p>
    <w:p w14:paraId="63A032E1" w14:textId="77777777" w:rsidR="00464147" w:rsidRPr="00C03529" w:rsidRDefault="00464147" w:rsidP="00D010F1">
      <w:pPr>
        <w:numPr>
          <w:ilvl w:val="0"/>
          <w:numId w:val="11"/>
        </w:numPr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„javaslattevő” szervezetén belüli, valamint </w:t>
      </w:r>
    </w:p>
    <w:p w14:paraId="13CCBB95" w14:textId="77777777" w:rsidR="00464147" w:rsidRPr="00C03529" w:rsidRDefault="00464147" w:rsidP="00D010F1">
      <w:pPr>
        <w:numPr>
          <w:ilvl w:val="0"/>
          <w:numId w:val="11"/>
        </w:numPr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„javaslattevő” szervezetén kívüli </w:t>
      </w:r>
    </w:p>
    <w:p w14:paraId="3044EE70" w14:textId="77777777" w:rsidR="00464147" w:rsidRPr="00C03529" w:rsidRDefault="00464147" w:rsidP="00464147">
      <w:pPr>
        <w:spacing w:after="0" w:line="240" w:lineRule="auto"/>
        <w:ind w:left="284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kockázatértékelő feladatok elvégzésére kérelmezhet.</w:t>
      </w:r>
      <w:r w:rsidRPr="00C03529">
        <w:rPr>
          <w:rFonts w:ascii="Times Normann" w:hAnsi="Times Normann"/>
          <w:szCs w:val="24"/>
        </w:rPr>
        <w:tab/>
      </w:r>
    </w:p>
    <w:p w14:paraId="5F7C1813" w14:textId="77777777" w:rsidR="00464147" w:rsidRPr="00C03529" w:rsidRDefault="00464147" w:rsidP="00464147">
      <w:pPr>
        <w:spacing w:after="24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 kérelmet benyújtó társaságnak biztonságirányítási rendszerét, illetve karbantartási rendszerét ki kell egészítenie a kockázatértékelő szervezet működésére vonatkozó eljárással, teljesítenie kell a kockázatértékelő szervezet függetlenségére vonatkozó (MSZ EN ISO/IEC 17020:2012 szabvány A melléklet) követelményeket.</w:t>
      </w:r>
    </w:p>
    <w:p w14:paraId="36B4857E" w14:textId="77777777" w:rsidR="00464147" w:rsidRPr="00C03529" w:rsidRDefault="00464147" w:rsidP="00464147">
      <w:pPr>
        <w:spacing w:line="240" w:lineRule="auto"/>
        <w:rPr>
          <w:rFonts w:ascii="Times Normann" w:hAnsi="Times Normann"/>
          <w:b/>
          <w:szCs w:val="24"/>
        </w:rPr>
      </w:pPr>
      <w:r w:rsidRPr="00C03529">
        <w:rPr>
          <w:rFonts w:ascii="Times Normann" w:hAnsi="Times Normann"/>
          <w:szCs w:val="24"/>
        </w:rPr>
        <w:t xml:space="preserve">A </w:t>
      </w:r>
      <w:r w:rsidRPr="00C03529">
        <w:rPr>
          <w:rFonts w:ascii="Times Normann" w:hAnsi="Times Normann"/>
          <w:b/>
          <w:szCs w:val="24"/>
        </w:rPr>
        <w:t>„javaslattevő” (anyaszervezet) részére belső kockázatértékelési feladatokat ellátó</w:t>
      </w:r>
      <w:r w:rsidRPr="00C03529">
        <w:rPr>
          <w:rFonts w:ascii="Times Normann" w:hAnsi="Times Normann"/>
          <w:szCs w:val="24"/>
        </w:rPr>
        <w:t xml:space="preserve">, </w:t>
      </w:r>
      <w:r w:rsidRPr="00C03529">
        <w:rPr>
          <w:rFonts w:ascii="Times Normann" w:hAnsi="Times Normann"/>
          <w:b/>
          <w:szCs w:val="24"/>
        </w:rPr>
        <w:t>szervezetnek ellenőrzési-értékelési tevékenysége során ki kell elégítenie alábbi függetlenségi követelményeket:</w:t>
      </w:r>
    </w:p>
    <w:p w14:paraId="4671FE87" w14:textId="77777777" w:rsidR="00464147" w:rsidRPr="00C03529" w:rsidRDefault="00464147" w:rsidP="00D010F1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lastRenderedPageBreak/>
        <w:t>szolgáltatások csak annak a szervezetnek nyújthatók, amelynek a „belső” kockázatértékelő szervezet a részét képezi;</w:t>
      </w:r>
    </w:p>
    <w:p w14:paraId="1E3E4D06" w14:textId="77777777" w:rsidR="00464147" w:rsidRPr="00C03529" w:rsidRDefault="00464147" w:rsidP="00D010F1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 személyzet felelősségi köreit egyértelműen el kell különíteni az egyéb funkciókban alkalmazott személyzetétől;</w:t>
      </w:r>
    </w:p>
    <w:p w14:paraId="571D99B3" w14:textId="77777777" w:rsidR="00464147" w:rsidRPr="00C03529" w:rsidRDefault="00464147" w:rsidP="00D010F1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 szervezet és annak tagjai nem vehetnek részt olyan tevékenységekben, amelyek a tevékenységeikkel összefüggő ítéletalkotási függetlenségükkel és tisztességükkel összeférhetetlenek. Nevezetesen, nem vehetnek részt az ellenőrzött tételek tervezésében, gyártásában, szállításában, telepítésében, vásárlásában, birtoklásában, használatában vagy karbantartásában (pl. adott vizsgálandó jármű esetében a vizsgálatot végző személy a jármű karbantartási, javítási folyamatában nem vehet részt).</w:t>
      </w:r>
    </w:p>
    <w:p w14:paraId="259E3C8C" w14:textId="77777777" w:rsidR="00464147" w:rsidRPr="00C03529" w:rsidRDefault="00464147" w:rsidP="00464147">
      <w:pPr>
        <w:rPr>
          <w:rFonts w:ascii="Times Normann" w:hAnsi="Times Normann"/>
          <w:szCs w:val="24"/>
        </w:rPr>
      </w:pPr>
    </w:p>
    <w:p w14:paraId="42859C81" w14:textId="77777777" w:rsidR="00464147" w:rsidRPr="00C03529" w:rsidRDefault="00464147" w:rsidP="00464147">
      <w:p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Amennyiben a „</w:t>
      </w:r>
      <w:r w:rsidRPr="00C03529">
        <w:rPr>
          <w:rFonts w:ascii="Times Normann" w:hAnsi="Times Normann"/>
          <w:b/>
          <w:szCs w:val="24"/>
        </w:rPr>
        <w:t>belső kockázatértékelő szervezet” más felek részére is kockázatértékelési feladatokat kíván ellátni</w:t>
      </w:r>
      <w:r w:rsidRPr="00C03529">
        <w:rPr>
          <w:rFonts w:ascii="Times Normann" w:hAnsi="Times Normann"/>
          <w:szCs w:val="24"/>
        </w:rPr>
        <w:t>, teljesítenie kell a független kockázatértékelő szervezetekre vonatkozóan előírt valamennyi feltételt.</w:t>
      </w:r>
    </w:p>
    <w:p w14:paraId="1AD1CBF2" w14:textId="77777777" w:rsidR="00464147" w:rsidRPr="00C03529" w:rsidRDefault="00464147" w:rsidP="00464147">
      <w:pPr>
        <w:spacing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Amennyiben a kijelölő hatóság megállapítja, hogy a kérelmező eleget tesz az általános szakmai és függetlenségi kritériumoknak, továbbá a 402/2013/EU bizottsági végrehajtási rendelet II. mellékletében meghatározott speciális szakmai kritériumoknak, valamint a Korm. rendeletben meghatározott követelményeknek, a kérelmezőt a kérelmezett értékelési területen az erre vonatkozó engedély kiadásával értékelésre alkalmasnak elismeri.</w:t>
      </w:r>
    </w:p>
    <w:p w14:paraId="7D89B689" w14:textId="77777777" w:rsidR="00464147" w:rsidRPr="00C03529" w:rsidRDefault="00464147" w:rsidP="00C03529">
      <w:pPr>
        <w:pStyle w:val="Cm"/>
        <w:spacing w:after="360"/>
        <w:jc w:val="left"/>
        <w:rPr>
          <w:rStyle w:val="CmChar"/>
          <w:rFonts w:ascii="Times Normann" w:hAnsi="Times Normann"/>
          <w:b/>
        </w:rPr>
      </w:pPr>
      <w:bookmarkStart w:id="8" w:name="_Toc67566957"/>
      <w:r w:rsidRPr="00C03529">
        <w:rPr>
          <w:rStyle w:val="CmChar"/>
          <w:rFonts w:ascii="Times Normann" w:hAnsi="Times Normann"/>
          <w:b/>
        </w:rPr>
        <w:t>Kockázatértékelő szervezeti kijelölés iránti kérelem</w:t>
      </w:r>
      <w:bookmarkEnd w:id="8"/>
    </w:p>
    <w:p w14:paraId="272CABBE" w14:textId="77777777" w:rsidR="00464147" w:rsidRPr="00C03529" w:rsidRDefault="00464147" w:rsidP="00464147">
      <w:p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 kijelölés iránti kérelmet a Korm. rendelet 1. számú mellékletében meghatározott tartalommal kell benyújtani a kijelölő hatósághoz.</w:t>
      </w:r>
    </w:p>
    <w:p w14:paraId="77C5692B" w14:textId="77777777" w:rsidR="00464147" w:rsidRPr="00C03529" w:rsidRDefault="00464147" w:rsidP="00464147">
      <w:pPr>
        <w:spacing w:line="240" w:lineRule="auto"/>
        <w:rPr>
          <w:rFonts w:ascii="Times Normann" w:hAnsi="Times Normann"/>
          <w:szCs w:val="24"/>
          <w:u w:val="single"/>
        </w:rPr>
      </w:pPr>
      <w:r w:rsidRPr="00C03529">
        <w:rPr>
          <w:rFonts w:ascii="Times Normann" w:hAnsi="Times Normann"/>
          <w:szCs w:val="24"/>
          <w:u w:val="single"/>
        </w:rPr>
        <w:t>A kijelölés iránti kérelemhez csatolni kell:</w:t>
      </w:r>
    </w:p>
    <w:p w14:paraId="6B608BF5" w14:textId="77777777" w:rsidR="00464147" w:rsidRPr="00C03529" w:rsidRDefault="00464147" w:rsidP="00464147">
      <w:pPr>
        <w:spacing w:line="240" w:lineRule="auto"/>
        <w:ind w:left="567" w:hanging="283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a) az értékelési terület pontos leírását, amelyre vonatkozóan kockázatértékelési tevékenységet kíván végezni,</w:t>
      </w:r>
    </w:p>
    <w:p w14:paraId="71E62139" w14:textId="77777777" w:rsidR="00464147" w:rsidRPr="00C03529" w:rsidRDefault="00464147" w:rsidP="00464147">
      <w:pPr>
        <w:spacing w:line="240" w:lineRule="auto"/>
        <w:ind w:left="567" w:hanging="283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b) az értékelési területre vonatkozó minőségirányítási kézikönyvet, valamint a rendelet 3. § szerinti működési és eljárási szabályzatot,</w:t>
      </w:r>
    </w:p>
    <w:p w14:paraId="24958537" w14:textId="77777777" w:rsidR="00464147" w:rsidRPr="00C03529" w:rsidRDefault="00464147" w:rsidP="00464147">
      <w:pPr>
        <w:spacing w:line="240" w:lineRule="auto"/>
        <w:ind w:left="284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c) a 4. § (üzleti jó hírnév) szerinti feltételeknek való megfelelés igazolása körében</w:t>
      </w:r>
    </w:p>
    <w:p w14:paraId="17244C0D" w14:textId="77777777" w:rsidR="00464147" w:rsidRPr="00C03529" w:rsidRDefault="00464147" w:rsidP="00464147">
      <w:pPr>
        <w:spacing w:line="240" w:lineRule="auto"/>
        <w:ind w:left="993" w:hanging="426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ca) a 4. § (2) bekezdés a) és f) pontjában rögzített körülmények hiányát, az erre vonatkozó hatósági bizonyítványt,</w:t>
      </w:r>
    </w:p>
    <w:p w14:paraId="6686439F" w14:textId="77777777" w:rsidR="00464147" w:rsidRPr="00C03529" w:rsidRDefault="00464147" w:rsidP="00464147">
      <w:pPr>
        <w:spacing w:line="240" w:lineRule="auto"/>
        <w:ind w:left="993" w:hanging="426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lastRenderedPageBreak/>
        <w:t>cb) a 4. § (1) bekezdésében és (2) bekezdés b)-e) pontjában meghatározott kizáró okokra vonatkozóan a kérelmező nyilatkozatát,</w:t>
      </w:r>
    </w:p>
    <w:p w14:paraId="47DD0DBE" w14:textId="77777777" w:rsidR="00464147" w:rsidRPr="00C03529" w:rsidRDefault="00464147" w:rsidP="00464147">
      <w:pPr>
        <w:spacing w:line="240" w:lineRule="auto"/>
        <w:ind w:left="567" w:hanging="283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d) az 5. § szerinti feltételeknek való megfelelés igazolása vonatkozásában a köztartozásmentes nyilatkozatot és - adott esetben - a tartozás megfizetésére kötött egyezségi okiratot, a felelősségbiztosítási szerződés másolatát,</w:t>
      </w:r>
    </w:p>
    <w:p w14:paraId="066509D8" w14:textId="77777777" w:rsidR="00464147" w:rsidRPr="00C03529" w:rsidRDefault="00464147" w:rsidP="00464147">
      <w:pPr>
        <w:spacing w:line="240" w:lineRule="auto"/>
        <w:ind w:left="284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e) a 6. § (szakmai alkalmasság) szerinti feltételeknek való megfelelés kapcsán</w:t>
      </w:r>
    </w:p>
    <w:p w14:paraId="6D375272" w14:textId="77777777" w:rsidR="00464147" w:rsidRPr="00C03529" w:rsidRDefault="00464147" w:rsidP="00464147">
      <w:pPr>
        <w:spacing w:line="240" w:lineRule="auto"/>
        <w:ind w:left="993" w:hanging="426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ea) az értékelési tevékenységet végző személyekre vonatkozó, személyekre lebontott jegyzéket az iskolai végzettségről, szakképzettségről, oklevélszámról, a képesítést nyújtó intézmény megnevezéséről, a szakmai gyakorlati időről,</w:t>
      </w:r>
    </w:p>
    <w:p w14:paraId="7E62DB58" w14:textId="77777777" w:rsidR="00464147" w:rsidRPr="00C03529" w:rsidRDefault="00464147" w:rsidP="00464147">
      <w:pPr>
        <w:spacing w:line="240" w:lineRule="auto"/>
        <w:ind w:left="993" w:hanging="426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eb) a felsőfokú végzettséget igazoló dokumentumok másolatát,</w:t>
      </w:r>
    </w:p>
    <w:p w14:paraId="3185A998" w14:textId="77777777" w:rsidR="00464147" w:rsidRPr="00C03529" w:rsidRDefault="00464147" w:rsidP="00464147">
      <w:pPr>
        <w:spacing w:line="240" w:lineRule="auto"/>
        <w:ind w:left="993" w:hanging="426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ec) a 6. § (4) bekezdése szerinti esetben a nyelvtudást igazoló dokumentumok másolatát,</w:t>
      </w:r>
    </w:p>
    <w:p w14:paraId="6FC7F1F9" w14:textId="77777777" w:rsidR="00464147" w:rsidRPr="00C03529" w:rsidRDefault="00464147" w:rsidP="00464147">
      <w:pPr>
        <w:spacing w:line="240" w:lineRule="auto"/>
        <w:ind w:left="993" w:hanging="426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ed) az értékelési tevékenységet végző személy nyilatkozatát arról, hogy rendelkezik a 3. § (2) bekezdése szerinti ismeretekkel, és</w:t>
      </w:r>
    </w:p>
    <w:p w14:paraId="649AE1C7" w14:textId="77777777" w:rsidR="00464147" w:rsidRPr="00C03529" w:rsidRDefault="00464147" w:rsidP="00464147">
      <w:pPr>
        <w:spacing w:line="240" w:lineRule="auto"/>
        <w:ind w:left="284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f) az igazgatási szolgáltatási díj megfizetéséről szóló igazolást.</w:t>
      </w:r>
    </w:p>
    <w:p w14:paraId="24D4871B" w14:textId="77777777" w:rsidR="00464147" w:rsidRPr="00C03529" w:rsidRDefault="00464147" w:rsidP="00464147">
      <w:p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kérelemben nyilatkozni kell arról, hogy a kérelmezett értékelési tevékenység harmonizációs uniós jogi aktus hatálya alá tartozik-e vagy sem. </w:t>
      </w:r>
    </w:p>
    <w:p w14:paraId="084FDB4C" w14:textId="77777777" w:rsidR="00464147" w:rsidRPr="00C03529" w:rsidRDefault="00464147" w:rsidP="00464147">
      <w:pPr>
        <w:spacing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 kérelemmel együtt be kell nyújtani a kijelölő hatóság által összeállított (honlapról letölthető) csekklista-táblázatot, amelyben kérelem-dokumentáció alapján meg kell adni a követelményeknek, illetve az egyes szempontoknak való megfelelés teljesítését igazoló eljárások pontos helyét (dokumentum címe, fejezet, alfejezet, oldal, melléklet stb. meghatározásával). Abban az esetben, ha valamely szempont nem vonatkozik a kérelmezőre a „Hivatkozás” oszlopban ezt jelölni kell.</w:t>
      </w:r>
    </w:p>
    <w:p w14:paraId="7A9CA6D5" w14:textId="77777777" w:rsidR="00464147" w:rsidRPr="00C03529" w:rsidRDefault="00464147" w:rsidP="00C03529">
      <w:pPr>
        <w:pStyle w:val="Cm"/>
        <w:spacing w:before="480" w:after="360"/>
        <w:ind w:left="1"/>
        <w:jc w:val="left"/>
        <w:rPr>
          <w:rFonts w:ascii="Times Normann" w:hAnsi="Times Normann"/>
          <w:bCs w:val="0"/>
        </w:rPr>
      </w:pPr>
      <w:bookmarkStart w:id="9" w:name="_Toc67566958"/>
      <w:r w:rsidRPr="00C03529">
        <w:rPr>
          <w:rStyle w:val="CmChar"/>
          <w:rFonts w:ascii="Times Normann" w:hAnsi="Times Normann"/>
          <w:b/>
        </w:rPr>
        <w:t>Kockázatértékelő szervezeti követelmények</w:t>
      </w:r>
      <w:bookmarkEnd w:id="9"/>
    </w:p>
    <w:p w14:paraId="66B92A5E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bCs/>
          <w:szCs w:val="24"/>
          <w:u w:val="single"/>
        </w:rPr>
      </w:pPr>
      <w:r w:rsidRPr="00C03529">
        <w:rPr>
          <w:rFonts w:ascii="Times Normann" w:hAnsi="Times Normann"/>
          <w:bCs/>
          <w:szCs w:val="24"/>
          <w:u w:val="single"/>
        </w:rPr>
        <w:t>A kockázatértékelést végző szervezetnek a tevékenysége végzésére rendelkeznie kell:</w:t>
      </w:r>
    </w:p>
    <w:p w14:paraId="689B550D" w14:textId="77777777" w:rsidR="00464147" w:rsidRPr="00C03529" w:rsidRDefault="00464147" w:rsidP="00D010F1">
      <w:pPr>
        <w:numPr>
          <w:ilvl w:val="0"/>
          <w:numId w:val="3"/>
        </w:numPr>
        <w:shd w:val="clear" w:color="auto" w:fill="FFFFFF"/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bCs/>
          <w:szCs w:val="24"/>
        </w:rPr>
        <w:t xml:space="preserve">az értékelés tárgyával kapcsolatosan számításba vehető és vizsgálandó kockázati tényezőket megjelenítő </w:t>
      </w:r>
      <w:r w:rsidRPr="00C03529">
        <w:rPr>
          <w:rFonts w:ascii="Times Normann" w:hAnsi="Times Normann"/>
          <w:b/>
          <w:bCs/>
          <w:szCs w:val="24"/>
        </w:rPr>
        <w:t>minőségirányítási kézikönyvvel</w:t>
      </w:r>
      <w:r w:rsidRPr="00C03529">
        <w:rPr>
          <w:rFonts w:ascii="Times Normann" w:hAnsi="Times Normann"/>
          <w:bCs/>
          <w:szCs w:val="24"/>
        </w:rPr>
        <w:t xml:space="preserve">, </w:t>
      </w:r>
    </w:p>
    <w:p w14:paraId="2A1ACC0F" w14:textId="77777777" w:rsidR="00464147" w:rsidRPr="00C03529" w:rsidRDefault="00464147" w:rsidP="00D010F1">
      <w:pPr>
        <w:numPr>
          <w:ilvl w:val="0"/>
          <w:numId w:val="3"/>
        </w:numPr>
        <w:shd w:val="clear" w:color="auto" w:fill="FFFFFF"/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bCs/>
          <w:szCs w:val="24"/>
        </w:rPr>
        <w:t xml:space="preserve">valamint a felelősség szabályainak leírását is tartalmazó belső szabályzattal (a továbbiakban: </w:t>
      </w:r>
      <w:r w:rsidRPr="00C03529">
        <w:rPr>
          <w:rFonts w:ascii="Times Normann" w:hAnsi="Times Normann"/>
          <w:b/>
          <w:bCs/>
          <w:szCs w:val="24"/>
        </w:rPr>
        <w:t>működési és eljárási szabályzat</w:t>
      </w:r>
      <w:r w:rsidRPr="00C03529">
        <w:rPr>
          <w:rFonts w:ascii="Times Normann" w:hAnsi="Times Normann"/>
          <w:bCs/>
          <w:szCs w:val="24"/>
        </w:rPr>
        <w:t>),</w:t>
      </w:r>
    </w:p>
    <w:p w14:paraId="61132A59" w14:textId="77777777" w:rsidR="00464147" w:rsidRPr="00C03529" w:rsidRDefault="00464147" w:rsidP="00464147">
      <w:pPr>
        <w:shd w:val="clear" w:color="auto" w:fill="FFFFFF"/>
        <w:spacing w:after="0" w:line="240" w:lineRule="auto"/>
        <w:ind w:left="720"/>
        <w:rPr>
          <w:rFonts w:ascii="Times Normann" w:hAnsi="Times Normann"/>
          <w:szCs w:val="24"/>
        </w:rPr>
      </w:pPr>
    </w:p>
    <w:p w14:paraId="374C7C70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szCs w:val="24"/>
          <w:u w:val="single"/>
        </w:rPr>
      </w:pPr>
      <w:r w:rsidRPr="00C03529">
        <w:rPr>
          <w:rFonts w:ascii="Times Normann" w:hAnsi="Times Normann"/>
          <w:bCs/>
          <w:szCs w:val="24"/>
        </w:rPr>
        <w:t xml:space="preserve"> </w:t>
      </w:r>
      <w:r w:rsidRPr="00C03529">
        <w:rPr>
          <w:rFonts w:ascii="Times Normann" w:hAnsi="Times Normann"/>
          <w:bCs/>
          <w:szCs w:val="24"/>
          <w:u w:val="single"/>
        </w:rPr>
        <w:t>A kockázatértékelést végző szervezetnek b</w:t>
      </w:r>
      <w:r w:rsidRPr="00C03529">
        <w:rPr>
          <w:rFonts w:ascii="Times Normann" w:hAnsi="Times Normann"/>
          <w:szCs w:val="24"/>
          <w:u w:val="single"/>
        </w:rPr>
        <w:t>iztosítania kell:</w:t>
      </w:r>
    </w:p>
    <w:p w14:paraId="0C4EA1F1" w14:textId="77777777" w:rsidR="00464147" w:rsidRPr="00C03529" w:rsidRDefault="00464147" w:rsidP="00D010F1">
      <w:pPr>
        <w:numPr>
          <w:ilvl w:val="0"/>
          <w:numId w:val="4"/>
        </w:numPr>
        <w:shd w:val="clear" w:color="auto" w:fill="FFFFFF"/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lastRenderedPageBreak/>
        <w:t>a 402/2013/EU bizottsági végrehajtási rendelet II. mellékletében előírtaknak való megfelelést;</w:t>
      </w:r>
    </w:p>
    <w:p w14:paraId="3FA75871" w14:textId="77777777" w:rsidR="00464147" w:rsidRPr="00C03529" w:rsidRDefault="00464147" w:rsidP="00D010F1">
      <w:pPr>
        <w:numPr>
          <w:ilvl w:val="0"/>
          <w:numId w:val="4"/>
        </w:numPr>
        <w:shd w:val="clear" w:color="auto" w:fill="FFFFFF"/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az értékeléshez kapcsolódó műszaki és adminisztrációs feladatok megfelelő ellátásához szükséges személyi és tárgyi feltételeket minden, az elismert értékelési területébe tartozó biztonságértékelési eljárás tekintetében.</w:t>
      </w:r>
    </w:p>
    <w:p w14:paraId="11F8C23E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bCs/>
          <w:szCs w:val="24"/>
          <w:u w:val="single"/>
        </w:rPr>
      </w:pPr>
    </w:p>
    <w:p w14:paraId="0F407A2D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bCs/>
          <w:szCs w:val="24"/>
          <w:u w:val="single"/>
        </w:rPr>
      </w:pPr>
      <w:r w:rsidRPr="00C03529">
        <w:rPr>
          <w:rFonts w:ascii="Times Normann" w:hAnsi="Times Normann"/>
          <w:bCs/>
          <w:szCs w:val="24"/>
          <w:u w:val="single"/>
        </w:rPr>
        <w:t xml:space="preserve">Az üzleti jó hírnévvel kapcsolatos követelményeknek az a kockázatértékelést végző szervezet felel meg: </w:t>
      </w:r>
    </w:p>
    <w:p w14:paraId="379BC5EC" w14:textId="77777777" w:rsidR="00464147" w:rsidRPr="00C03529" w:rsidRDefault="00464147" w:rsidP="00D010F1">
      <w:pPr>
        <w:numPr>
          <w:ilvl w:val="0"/>
          <w:numId w:val="5"/>
        </w:numPr>
        <w:shd w:val="clear" w:color="auto" w:fill="FFFFFF"/>
        <w:spacing w:before="0" w:after="0" w:line="240" w:lineRule="auto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 xml:space="preserve">amely ellen nincs csőd- és felszámolási eljárás folyamatban, </w:t>
      </w:r>
    </w:p>
    <w:p w14:paraId="6E04C3B3" w14:textId="77777777" w:rsidR="00464147" w:rsidRPr="00C03529" w:rsidRDefault="00464147" w:rsidP="00D010F1">
      <w:pPr>
        <w:numPr>
          <w:ilvl w:val="0"/>
          <w:numId w:val="5"/>
        </w:numPr>
        <w:shd w:val="clear" w:color="auto" w:fill="FFFFFF"/>
        <w:spacing w:before="0" w:after="0" w:line="240" w:lineRule="auto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amelynek vezető tisztségviselőjénél személyes megbízhatóságot kizáró ok nem áll fenn.</w:t>
      </w:r>
    </w:p>
    <w:p w14:paraId="47D4A97B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bCs/>
          <w:szCs w:val="24"/>
          <w:u w:val="single"/>
        </w:rPr>
      </w:pPr>
    </w:p>
    <w:p w14:paraId="4476AC79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bCs/>
          <w:szCs w:val="24"/>
          <w:u w:val="single"/>
        </w:rPr>
      </w:pPr>
      <w:r w:rsidRPr="00C03529">
        <w:rPr>
          <w:rFonts w:ascii="Times Normann" w:hAnsi="Times Normann"/>
          <w:bCs/>
          <w:szCs w:val="24"/>
          <w:u w:val="single"/>
        </w:rPr>
        <w:t>A vezető személyes megbízhatóságát kizárja, ha:</w:t>
      </w:r>
    </w:p>
    <w:p w14:paraId="17C3812A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a) büntetett előéletű;</w:t>
      </w:r>
    </w:p>
    <w:p w14:paraId="423EEE9E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b) egyéni vállalkozói igazolványát visszavonták, amennyiben egyéni vállalkozóként végzi tevékenységét;</w:t>
      </w:r>
    </w:p>
    <w:p w14:paraId="0354EC62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c) vezető volt olyan gazdálkodó szervezetnél, amelyet a cégbíróság megszüntetési eljárás során a cégjegyzékből törölt, vagy amellyel szemben a cégbíróság megszüntetési eljárást folytatott le;</w:t>
      </w:r>
    </w:p>
    <w:p w14:paraId="6BFD1BEE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d) a korábban vezetése alatt álló gazdálkodó szervezetnél betöltött vezetői megbízatása alatt szociális, egészségvédelmi, munka- és vámjogi jogszabályokban előírt kötelezettségeinek teljesítésében jelentkező, bűncselekménynek nem minősülő súlyos vagy ismétlődő mulasztás miatt elmarasztalták;</w:t>
      </w:r>
    </w:p>
    <w:p w14:paraId="6825595F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e) vezető volt olyan vasúti tevékenységet folytató szervezetnél, amelynek működési engedélyét a vasúti igazgatási szerv, vasútbiztonsági tanúsítványát vagy vasútbiztonsági engedélyét a vasúti közlekedési hatóság - vezetői megbízatása alatt - visszavonta vagy felfüggesztette, vagy</w:t>
      </w:r>
    </w:p>
    <w:p w14:paraId="7BE26F3E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  <w:r w:rsidRPr="00C03529">
        <w:rPr>
          <w:rFonts w:ascii="Times Normann" w:hAnsi="Times Normann"/>
          <w:bCs/>
          <w:szCs w:val="24"/>
        </w:rPr>
        <w:t>f) a vezető tisztségviselői feladat ellátását kizáró foglalkozástól eltiltás hatálya alatt áll.</w:t>
      </w:r>
    </w:p>
    <w:p w14:paraId="38D2A6A5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bCs/>
          <w:szCs w:val="24"/>
        </w:rPr>
      </w:pPr>
    </w:p>
    <w:p w14:paraId="044FCB02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  <w:u w:val="single"/>
        </w:rPr>
        <w:t>A pénzügyi teljesítőképességgel kapcsolatos követelményeknek az a kockázatértékelést végző szervezet felel meg:</w:t>
      </w:r>
    </w:p>
    <w:p w14:paraId="042BAEA6" w14:textId="77777777" w:rsidR="00464147" w:rsidRPr="00C03529" w:rsidRDefault="00464147" w:rsidP="00D010F1">
      <w:pPr>
        <w:numPr>
          <w:ilvl w:val="0"/>
          <w:numId w:val="6"/>
        </w:numPr>
        <w:shd w:val="clear" w:color="auto" w:fill="FFFFFF"/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amelynek nincs 6 hónapnál régebben lejárt adó-, vám-, járulékfizetési vagy egyéb köztartozása, kivéve, ha a tartozás megfizetésére az illetékes hatósággal egyezséget kötött, </w:t>
      </w:r>
    </w:p>
    <w:p w14:paraId="1AD7BC25" w14:textId="77777777" w:rsidR="00464147" w:rsidRPr="00C03529" w:rsidRDefault="00464147" w:rsidP="00D010F1">
      <w:pPr>
        <w:numPr>
          <w:ilvl w:val="0"/>
          <w:numId w:val="6"/>
        </w:numPr>
        <w:shd w:val="clear" w:color="auto" w:fill="FFFFFF"/>
        <w:spacing w:before="0"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lastRenderedPageBreak/>
        <w:t>amely rendelkezik az előírásoknak megfelelő felelősségbiztosítási szerződéssel.</w:t>
      </w:r>
    </w:p>
    <w:p w14:paraId="6159A6DD" w14:textId="77777777" w:rsidR="00464147" w:rsidRPr="00C03529" w:rsidRDefault="00464147" w:rsidP="00464147">
      <w:pPr>
        <w:shd w:val="clear" w:color="auto" w:fill="FFFFFF"/>
        <w:spacing w:after="0" w:line="240" w:lineRule="auto"/>
        <w:ind w:left="778"/>
        <w:rPr>
          <w:rFonts w:ascii="Times Normann" w:hAnsi="Times Normann"/>
          <w:szCs w:val="24"/>
        </w:rPr>
      </w:pPr>
    </w:p>
    <w:p w14:paraId="47635ACE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  <w:u w:val="single"/>
        </w:rPr>
        <w:t>A szakmai alkalmassággal kapcsolatos követelményeknek</w:t>
      </w:r>
      <w:r w:rsidRPr="00C03529">
        <w:rPr>
          <w:rFonts w:ascii="Times Normann" w:hAnsi="Times Normann"/>
          <w:szCs w:val="24"/>
        </w:rPr>
        <w:t xml:space="preserve"> a kockázatértékelést végző szervezet akkor felel meg, ha az adott értékelési területen rendelkezik legalább egy, az alábbi követelményeknek megfelelő olyan szakemberrel, aki rendelkezik:</w:t>
      </w:r>
    </w:p>
    <w:p w14:paraId="499F679A" w14:textId="77777777" w:rsidR="00464147" w:rsidRPr="00C03529" w:rsidRDefault="00464147" w:rsidP="00464147">
      <w:pPr>
        <w:shd w:val="clear" w:color="auto" w:fill="FFFFFF"/>
        <w:spacing w:after="0" w:line="240" w:lineRule="auto"/>
        <w:ind w:firstLine="240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i/>
          <w:iCs/>
          <w:szCs w:val="24"/>
        </w:rPr>
        <w:t>a) </w:t>
      </w:r>
      <w:r w:rsidRPr="00C03529">
        <w:rPr>
          <w:rFonts w:ascii="Times Normann" w:hAnsi="Times Normann"/>
          <w:szCs w:val="24"/>
        </w:rPr>
        <w:t>szakirányú felsőfokú végzettséggel,</w:t>
      </w:r>
    </w:p>
    <w:p w14:paraId="035665D3" w14:textId="77777777" w:rsidR="00464147" w:rsidRPr="00C03529" w:rsidRDefault="00464147" w:rsidP="00464147">
      <w:pPr>
        <w:shd w:val="clear" w:color="auto" w:fill="FFFFFF"/>
        <w:spacing w:after="0" w:line="240" w:lineRule="auto"/>
        <w:ind w:firstLine="240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i/>
          <w:iCs/>
          <w:szCs w:val="24"/>
        </w:rPr>
        <w:t>b) </w:t>
      </w:r>
      <w:r w:rsidRPr="00C03529">
        <w:rPr>
          <w:rFonts w:ascii="Times Normann" w:hAnsi="Times Normann"/>
          <w:szCs w:val="24"/>
        </w:rPr>
        <w:t>az értékeléssel érintett szakterületen legalább 5 éves szakmai gyakorlattal, és</w:t>
      </w:r>
    </w:p>
    <w:p w14:paraId="248D1231" w14:textId="77777777" w:rsidR="00464147" w:rsidRPr="00C03529" w:rsidRDefault="00464147" w:rsidP="00464147">
      <w:pPr>
        <w:shd w:val="clear" w:color="auto" w:fill="FFFFFF"/>
        <w:spacing w:line="240" w:lineRule="auto"/>
        <w:ind w:firstLine="238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i/>
          <w:iCs/>
          <w:szCs w:val="24"/>
        </w:rPr>
        <w:t>c) </w:t>
      </w:r>
      <w:r w:rsidRPr="00C03529">
        <w:rPr>
          <w:rFonts w:ascii="Times Normann" w:hAnsi="Times Normann"/>
          <w:szCs w:val="24"/>
        </w:rPr>
        <w:t>az értékelési területre vonatkozó szabványok, előírások megfelelő ismeretével.</w:t>
      </w:r>
    </w:p>
    <w:p w14:paraId="52FFA0AA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Az értékelést végző szervezetnek a személyzettel kapcsolatosan az ISO/IEC 17020:2012 szabványban előírt általános szakmai és függetlenségi kritériumokon kívül, a 402/2013/EU bizottsági végrehajtási rendelet II. mellékletében előírt speciális szakmai kritériumokat is teljesítenie kell, ezek:</w:t>
      </w:r>
    </w:p>
    <w:p w14:paraId="33C382CF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a) kompetencia a kockázatkezelés terén: az előírások szerinti biztonságelemzési technikák és a vonatkozó előírások ismerete, valamint ezekre vonatkozóan szerzett tapasztalat;</w:t>
      </w:r>
    </w:p>
    <w:p w14:paraId="6E7E0C00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b) a vasúti rendszer változás által érintett részeinek felméréséhez szükséges összes releváns kompetencia;</w:t>
      </w:r>
    </w:p>
    <w:p w14:paraId="749F3CCE" w14:textId="77777777" w:rsidR="00464147" w:rsidRPr="00C03529" w:rsidRDefault="00464147" w:rsidP="00464147">
      <w:pPr>
        <w:shd w:val="clear" w:color="auto" w:fill="FFFFFF"/>
        <w:spacing w:line="240" w:lineRule="auto"/>
        <w:ind w:left="567" w:hanging="329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c) a biztonság- és minőségirányítási rendszerek megfelelő alkalmazásával, illetve az irányítási rendszerek ellenőrzésével összefüggő kompetencia.</w:t>
      </w:r>
    </w:p>
    <w:p w14:paraId="1BEC9EC1" w14:textId="77777777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>Harmonizációs uniós jogi aktus hatálya alá tartozó kockázatértékelést végző szervezetnek rendelkeznie kell:</w:t>
      </w:r>
    </w:p>
    <w:p w14:paraId="5F930596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i/>
          <w:iCs/>
          <w:szCs w:val="24"/>
        </w:rPr>
        <w:t>a) </w:t>
      </w:r>
      <w:r w:rsidRPr="00C03529">
        <w:rPr>
          <w:rFonts w:ascii="Times Normann" w:hAnsi="Times Normann"/>
          <w:szCs w:val="24"/>
        </w:rPr>
        <w:t xml:space="preserve"> angol, német vagy francia nyelvből legalább C típusú középfokú nyelvvizsgával rendelkező, értékelési tevékenységet végző személlyel,</w:t>
      </w:r>
    </w:p>
    <w:p w14:paraId="264A4387" w14:textId="77777777" w:rsidR="00464147" w:rsidRPr="00C03529" w:rsidRDefault="00464147" w:rsidP="00464147">
      <w:pPr>
        <w:shd w:val="clear" w:color="auto" w:fill="FFFFFF"/>
        <w:spacing w:after="0" w:line="240" w:lineRule="auto"/>
        <w:ind w:left="567" w:hanging="327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i/>
          <w:iCs/>
          <w:szCs w:val="24"/>
        </w:rPr>
        <w:t>b</w:t>
      </w:r>
      <w:r w:rsidRPr="00C03529">
        <w:rPr>
          <w:rFonts w:ascii="Times Normann" w:hAnsi="Times Normann"/>
          <w:szCs w:val="24"/>
        </w:rPr>
        <w:t xml:space="preserve"> az értékelési tevékenysége során kiadott dokumentumok - így különösen a vizsgálati, ellenőrzési jegyzőkönyv, biztonságértékelési jelentés - angol, német vagy francia nyelvű fordításával, és az értékelési tevékenységével összefüggő eljárásának bemutatására, a gazdasági szereplők tájékoztatására szolgáló dokumentumok angol, német vagy francia nyelvű fordításával.</w:t>
      </w:r>
    </w:p>
    <w:p w14:paraId="0A0D6B70" w14:textId="77777777" w:rsidR="00464147" w:rsidRPr="00C03529" w:rsidRDefault="00464147" w:rsidP="00464147">
      <w:pPr>
        <w:shd w:val="clear" w:color="auto" w:fill="FFFFFF"/>
        <w:spacing w:after="0" w:line="240" w:lineRule="auto"/>
        <w:outlineLvl w:val="1"/>
        <w:rPr>
          <w:rFonts w:ascii="Times Normann" w:hAnsi="Times Normann"/>
          <w:b/>
          <w:bCs/>
          <w:i/>
          <w:iCs/>
          <w:szCs w:val="24"/>
          <w:highlight w:val="yellow"/>
        </w:rPr>
      </w:pPr>
    </w:p>
    <w:p w14:paraId="0A3EFB9D" w14:textId="664566E6" w:rsidR="00464147" w:rsidRPr="00C03529" w:rsidRDefault="00464147" w:rsidP="00464147">
      <w:pPr>
        <w:shd w:val="clear" w:color="auto" w:fill="FFFFFF"/>
        <w:spacing w:after="0" w:line="240" w:lineRule="auto"/>
        <w:rPr>
          <w:rFonts w:ascii="Times Normann" w:hAnsi="Times Normann"/>
          <w:szCs w:val="24"/>
        </w:rPr>
      </w:pPr>
      <w:r w:rsidRPr="00C03529">
        <w:rPr>
          <w:rFonts w:ascii="Times Normann" w:hAnsi="Times Normann"/>
          <w:szCs w:val="24"/>
        </w:rPr>
        <w:t xml:space="preserve">A kijelölő szervezet a kijelölt kockázatértékelést végző szervezetek adatait és kijelölését érintő bármely változásról - ideértve a kijelölés megadását, felfüggesztését, részben vagy egészben </w:t>
      </w:r>
      <w:r w:rsidRPr="00C03529">
        <w:rPr>
          <w:rFonts w:ascii="Times Normann" w:hAnsi="Times Normann"/>
          <w:szCs w:val="24"/>
        </w:rPr>
        <w:lastRenderedPageBreak/>
        <w:t>történő visszavonását és megszűnését is - a változás bekövetkezésétől számított 30 napon belül értesíti az Európai Unió Vasúti Ügynökségét.</w:t>
      </w:r>
    </w:p>
    <w:p w14:paraId="2D47640B" w14:textId="77777777" w:rsidR="00464147" w:rsidRPr="00C03529" w:rsidRDefault="00464147" w:rsidP="00C03529">
      <w:pPr>
        <w:pStyle w:val="Cm"/>
        <w:spacing w:before="480" w:after="360"/>
        <w:ind w:left="1"/>
        <w:jc w:val="left"/>
        <w:rPr>
          <w:rStyle w:val="CmChar"/>
          <w:rFonts w:ascii="Times Normann" w:hAnsi="Times Normann"/>
          <w:b/>
        </w:rPr>
      </w:pPr>
      <w:bookmarkStart w:id="10" w:name="_Toc67566959"/>
      <w:r w:rsidRPr="00C03529">
        <w:rPr>
          <w:rStyle w:val="CmChar"/>
          <w:rFonts w:ascii="Times Normann" w:hAnsi="Times Normann"/>
          <w:b/>
        </w:rPr>
        <w:t>Biztosításra vonatkozó követelmények</w:t>
      </w:r>
      <w:bookmarkEnd w:id="10"/>
    </w:p>
    <w:p w14:paraId="26D5C1B4" w14:textId="77777777" w:rsidR="00464147" w:rsidRPr="00C03529" w:rsidRDefault="00464147" w:rsidP="00464147">
      <w:pPr>
        <w:pStyle w:val="Cm"/>
        <w:spacing w:before="480" w:after="360"/>
        <w:jc w:val="both"/>
        <w:rPr>
          <w:rStyle w:val="CmChar"/>
          <w:rFonts w:ascii="Times Normann" w:hAnsi="Times Normann"/>
          <w:sz w:val="24"/>
        </w:rPr>
      </w:pPr>
      <w:r w:rsidRPr="00C03529">
        <w:rPr>
          <w:rStyle w:val="CmChar"/>
          <w:rFonts w:ascii="Times Normann" w:hAnsi="Times Normann"/>
          <w:sz w:val="24"/>
        </w:rPr>
        <w:t>A felelősségbiztosítási szerződésben biztosítandó fedezet nem lehet alacsonyabb a közlekedésért felelős miniszter szabályozási feladatkörébe tartozó forgalmazási követelmények tekintetében eljáró megfelelőségértékelő szervezetek kijelöléséről szóló 60/2011. (XI. 25.) NFM rendelet [a továbbiakban: 60/2011. (XI. 25.) NFM rendelet] 2. mellékletében meghatározott összeghatárnál.</w:t>
      </w:r>
    </w:p>
    <w:p w14:paraId="7174E9B5" w14:textId="77777777" w:rsidR="00464147" w:rsidRPr="00C03529" w:rsidRDefault="00464147" w:rsidP="00464147">
      <w:pPr>
        <w:pStyle w:val="Cm"/>
        <w:spacing w:before="480" w:after="360"/>
        <w:jc w:val="both"/>
        <w:rPr>
          <w:rStyle w:val="CmChar"/>
          <w:rFonts w:ascii="Times Normann" w:hAnsi="Times Normann"/>
          <w:sz w:val="24"/>
        </w:rPr>
      </w:pPr>
      <w:r w:rsidRPr="00C03529">
        <w:rPr>
          <w:rStyle w:val="CmChar"/>
          <w:rFonts w:ascii="Times Normann" w:hAnsi="Times Normann"/>
          <w:sz w:val="24"/>
        </w:rPr>
        <w:t>Ha a kockázatértékelést végző szervezet egyben megfelelőségértékelő szervezet is, a felelősségbiztosítási szerződésben biztosítandó fedezet nem lehet alacsonyabb a 60/2011. (XI. 25.) NFM rendelet 2. mellékletében előírt kárfedezeti képesség 125%-ánál.</w:t>
      </w:r>
    </w:p>
    <w:p w14:paraId="2D36C45C" w14:textId="5AB9B855" w:rsidR="00464147" w:rsidRPr="00C03529" w:rsidRDefault="008D58C1" w:rsidP="00C03529">
      <w:pPr>
        <w:pStyle w:val="Cm"/>
        <w:spacing w:before="480" w:after="360"/>
        <w:ind w:left="1"/>
        <w:jc w:val="left"/>
        <w:rPr>
          <w:rStyle w:val="CmChar"/>
          <w:rFonts w:ascii="Times Normann" w:hAnsi="Times Normann"/>
          <w:b/>
        </w:rPr>
      </w:pPr>
      <w:bookmarkStart w:id="11" w:name="_Toc67566960"/>
      <w:r>
        <w:rPr>
          <w:rStyle w:val="CmChar"/>
          <w:rFonts w:ascii="Times Normann" w:hAnsi="Times Normann"/>
          <w:b/>
        </w:rPr>
        <w:t>Igazgatás szolgáltatási</w:t>
      </w:r>
      <w:r w:rsidR="00464147" w:rsidRPr="00C03529">
        <w:rPr>
          <w:rStyle w:val="CmChar"/>
          <w:rFonts w:ascii="Times Normann" w:hAnsi="Times Normann"/>
          <w:b/>
        </w:rPr>
        <w:t xml:space="preserve"> díj</w:t>
      </w:r>
      <w:bookmarkEnd w:id="11"/>
    </w:p>
    <w:p w14:paraId="5A901926" w14:textId="77777777" w:rsidR="00B71791" w:rsidRPr="00B71791" w:rsidRDefault="00B71791" w:rsidP="00B71791">
      <w:pPr>
        <w:shd w:val="clear" w:color="auto" w:fill="FFFFFF"/>
        <w:spacing w:after="0" w:line="240" w:lineRule="auto"/>
        <w:rPr>
          <w:szCs w:val="24"/>
        </w:rPr>
      </w:pPr>
      <w:r w:rsidRPr="00B71791">
        <w:rPr>
          <w:szCs w:val="24"/>
        </w:rPr>
        <w:t xml:space="preserve">A kijelölési eljárásért igazgatási szolgáltatási díjat kell fizetni, amelyet a kijelölés iránti kérelem benyújtásával egyidejűleg kell teljesíteni. </w:t>
      </w:r>
    </w:p>
    <w:p w14:paraId="6A3E0F03" w14:textId="77777777" w:rsidR="00B71791" w:rsidRDefault="00B71791" w:rsidP="00B71791">
      <w:pPr>
        <w:shd w:val="clear" w:color="auto" w:fill="FFFFFF"/>
        <w:spacing w:after="0" w:line="240" w:lineRule="auto"/>
        <w:rPr>
          <w:szCs w:val="24"/>
        </w:rPr>
      </w:pPr>
      <w:r w:rsidRPr="00B71791">
        <w:rPr>
          <w:szCs w:val="24"/>
        </w:rPr>
        <w:t xml:space="preserve">A kijelölési eljárásért fizetendő igazgatási szolgáltatási díj mértékét a közlekedésért felelős miniszter szabályozási feladatkörébe tartozó forgalmazási követelmények tekintetében eljáró megfelelőségértékelő szervezetek kijelölési eljárásáért fizetendő igazgatási szolgáltatási díjakról szóló 2/2025. (I. 31.) ÉKM rendelet határozza meg, a megfizetett eljárási díjról a kérelemben foglaltak alapján részletező nyilatkozatot kell benyújtani. </w:t>
      </w:r>
    </w:p>
    <w:p w14:paraId="2917BDC9" w14:textId="6E9FF5A7" w:rsidR="00464147" w:rsidRPr="009B2404" w:rsidRDefault="00B71791" w:rsidP="00B71791">
      <w:pPr>
        <w:shd w:val="clear" w:color="auto" w:fill="FFFFFF"/>
        <w:spacing w:after="0" w:line="240" w:lineRule="auto"/>
        <w:rPr>
          <w:szCs w:val="24"/>
        </w:rPr>
      </w:pPr>
      <w:r w:rsidRPr="00B71791">
        <w:rPr>
          <w:szCs w:val="24"/>
        </w:rPr>
        <w:t>Az igazgatási szolgáltatási díj befizetését megelőzően, a díjszámítási táblázatot a Hatósággal egyeztetni szükséges.</w:t>
      </w:r>
      <w:bookmarkStart w:id="12" w:name="_GoBack"/>
      <w:bookmarkEnd w:id="12"/>
    </w:p>
    <w:sectPr w:rsidR="00464147" w:rsidRPr="009B2404" w:rsidSect="00EF2E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E84AE" w14:textId="77777777" w:rsidR="005E164F" w:rsidRDefault="005E164F" w:rsidP="00792358">
      <w:pPr>
        <w:spacing w:before="0" w:after="0" w:line="240" w:lineRule="auto"/>
      </w:pPr>
      <w:r>
        <w:separator/>
      </w:r>
    </w:p>
  </w:endnote>
  <w:endnote w:type="continuationSeparator" w:id="0">
    <w:p w14:paraId="628F39B9" w14:textId="77777777" w:rsidR="005E164F" w:rsidRDefault="005E164F" w:rsidP="007923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L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orman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047053"/>
      <w:docPartObj>
        <w:docPartGallery w:val="Page Numbers (Bottom of Page)"/>
        <w:docPartUnique/>
      </w:docPartObj>
    </w:sdtPr>
    <w:sdtEndPr/>
    <w:sdtContent>
      <w:p w14:paraId="59CA1B17" w14:textId="096875E4" w:rsidR="00792358" w:rsidRDefault="00FA131A">
        <w:pPr>
          <w:pStyle w:val="llb"/>
          <w:jc w:val="center"/>
        </w:pPr>
      </w:p>
    </w:sdtContent>
  </w:sdt>
  <w:p w14:paraId="5BD198F8" w14:textId="77777777" w:rsidR="00792358" w:rsidRDefault="0079235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21CD2" w14:textId="34000FD6" w:rsidR="00792358" w:rsidRPr="000D788C" w:rsidRDefault="000D788C" w:rsidP="000D788C">
    <w:pPr>
      <w:pStyle w:val="llb"/>
      <w:jc w:val="center"/>
    </w:pPr>
    <w:r>
      <w:fldChar w:fldCharType="begin"/>
    </w:r>
    <w:r>
      <w:instrText xml:space="preserve"> PAGE[\*NUMPAGES] \* MERGEFORMAT </w:instrText>
    </w:r>
    <w:r>
      <w:fldChar w:fldCharType="end"/>
    </w:r>
    <w:r w:rsidR="002258B5">
      <w:fldChar w:fldCharType="begin"/>
    </w:r>
    <w:r w:rsidR="002258B5">
      <w:instrText>PAGE   \* MERGEFORMAT</w:instrText>
    </w:r>
    <w:r w:rsidR="002258B5">
      <w:fldChar w:fldCharType="separate"/>
    </w:r>
    <w:r w:rsidR="00FA131A">
      <w:rPr>
        <w:noProof/>
      </w:rPr>
      <w:t>13</w:t>
    </w:r>
    <w:r w:rsidR="002258B5">
      <w:fldChar w:fldCharType="end"/>
    </w:r>
    <w:r w:rsidR="002258B5">
      <w:t>/</w:t>
    </w:r>
    <w:r w:rsidR="00C03529"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F6530" w14:textId="77777777" w:rsidR="005E164F" w:rsidRDefault="005E164F" w:rsidP="00792358">
      <w:pPr>
        <w:spacing w:before="0" w:after="0" w:line="240" w:lineRule="auto"/>
      </w:pPr>
      <w:r>
        <w:separator/>
      </w:r>
    </w:p>
  </w:footnote>
  <w:footnote w:type="continuationSeparator" w:id="0">
    <w:p w14:paraId="6E465391" w14:textId="77777777" w:rsidR="005E164F" w:rsidRDefault="005E164F" w:rsidP="007923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74A6E" w14:textId="40AA92B0" w:rsidR="0054786A" w:rsidRPr="0054786A" w:rsidRDefault="0054786A" w:rsidP="0054786A">
    <w:pPr>
      <w:pStyle w:val="Szvegtrzs21"/>
      <w:spacing w:after="0" w:line="240" w:lineRule="auto"/>
    </w:pPr>
    <w:r w:rsidRPr="0054786A">
      <w:t xml:space="preserve">Útmutató a kockázatértékelést végző szervezetek kijelölése iránti kérelem összeállításhoz </w:t>
    </w:r>
  </w:p>
  <w:p w14:paraId="2806F59B" w14:textId="4BFCE0A9" w:rsidR="00541E23" w:rsidRDefault="00541E23" w:rsidP="00541E23">
    <w:pPr>
      <w:jc w:val="right"/>
    </w:pPr>
    <w:r>
      <w:t>Rev02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6AF1"/>
    <w:multiLevelType w:val="hybridMultilevel"/>
    <w:tmpl w:val="DFE4D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4E0"/>
    <w:multiLevelType w:val="hybridMultilevel"/>
    <w:tmpl w:val="5BBA41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8DE"/>
    <w:multiLevelType w:val="hybridMultilevel"/>
    <w:tmpl w:val="DB804EA0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1BF4CBB"/>
    <w:multiLevelType w:val="hybridMultilevel"/>
    <w:tmpl w:val="AAC86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6418"/>
    <w:multiLevelType w:val="hybridMultilevel"/>
    <w:tmpl w:val="7D1ABA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C2CF0"/>
    <w:multiLevelType w:val="hybridMultilevel"/>
    <w:tmpl w:val="51407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12C3"/>
    <w:multiLevelType w:val="hybridMultilevel"/>
    <w:tmpl w:val="D7846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832F9"/>
    <w:multiLevelType w:val="hybridMultilevel"/>
    <w:tmpl w:val="753A9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18CF"/>
    <w:multiLevelType w:val="hybridMultilevel"/>
    <w:tmpl w:val="FBFEE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C5AA2"/>
    <w:multiLevelType w:val="hybridMultilevel"/>
    <w:tmpl w:val="88DE2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4058E"/>
    <w:multiLevelType w:val="hybridMultilevel"/>
    <w:tmpl w:val="94249B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C0BE7"/>
    <w:multiLevelType w:val="hybridMultilevel"/>
    <w:tmpl w:val="AA60C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F45F2"/>
    <w:multiLevelType w:val="hybridMultilevel"/>
    <w:tmpl w:val="3E4A0E1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2EA2DA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58"/>
    <w:rsid w:val="00004995"/>
    <w:rsid w:val="00023E4D"/>
    <w:rsid w:val="000C656F"/>
    <w:rsid w:val="000D1769"/>
    <w:rsid w:val="000D788C"/>
    <w:rsid w:val="00156BEA"/>
    <w:rsid w:val="002258B5"/>
    <w:rsid w:val="00263649"/>
    <w:rsid w:val="002E216E"/>
    <w:rsid w:val="003C0B14"/>
    <w:rsid w:val="00464147"/>
    <w:rsid w:val="00541E23"/>
    <w:rsid w:val="0054786A"/>
    <w:rsid w:val="00574C29"/>
    <w:rsid w:val="005B2015"/>
    <w:rsid w:val="005E164F"/>
    <w:rsid w:val="005E2920"/>
    <w:rsid w:val="00630FC3"/>
    <w:rsid w:val="00783AE8"/>
    <w:rsid w:val="00792358"/>
    <w:rsid w:val="007B226C"/>
    <w:rsid w:val="008D58C1"/>
    <w:rsid w:val="009575EF"/>
    <w:rsid w:val="009B2404"/>
    <w:rsid w:val="00A53E17"/>
    <w:rsid w:val="00B71791"/>
    <w:rsid w:val="00C02D00"/>
    <w:rsid w:val="00C03529"/>
    <w:rsid w:val="00C302FC"/>
    <w:rsid w:val="00C5072B"/>
    <w:rsid w:val="00CC7715"/>
    <w:rsid w:val="00D010F1"/>
    <w:rsid w:val="00EB614A"/>
    <w:rsid w:val="00EF2E79"/>
    <w:rsid w:val="00F80C73"/>
    <w:rsid w:val="00F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4F988"/>
  <w15:docId w15:val="{723418E1-67C5-4A97-943A-F3897F14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2358"/>
    <w:pPr>
      <w:spacing w:before="120" w:after="120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02D00"/>
    <w:pPr>
      <w:keepNext/>
      <w:keepLines/>
      <w:spacing w:before="600" w:line="276" w:lineRule="auto"/>
      <w:jc w:val="left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235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58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23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58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hivatkozs">
    <w:name w:val="Hyperlink"/>
    <w:uiPriority w:val="99"/>
    <w:unhideWhenUsed/>
    <w:rsid w:val="00792358"/>
    <w:rPr>
      <w:strike w:val="0"/>
      <w:dstrike w:val="0"/>
      <w:color w:val="003399"/>
      <w:u w:val="none"/>
      <w:effect w:val="none"/>
    </w:rPr>
  </w:style>
  <w:style w:type="paragraph" w:styleId="TJ1">
    <w:name w:val="toc 1"/>
    <w:basedOn w:val="Norml"/>
    <w:next w:val="Norml"/>
    <w:autoRedefine/>
    <w:uiPriority w:val="39"/>
    <w:rsid w:val="00792358"/>
    <w:pPr>
      <w:spacing w:before="0" w:after="100" w:line="240" w:lineRule="auto"/>
      <w:jc w:val="left"/>
    </w:pPr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92358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792358"/>
    <w:rPr>
      <w:color w:val="605E5C"/>
      <w:shd w:val="clear" w:color="auto" w:fill="E1DFDD"/>
    </w:rPr>
  </w:style>
  <w:style w:type="paragraph" w:customStyle="1" w:styleId="font8">
    <w:name w:val="font_8"/>
    <w:basedOn w:val="Norml"/>
    <w:rsid w:val="0079235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paragraph" w:customStyle="1" w:styleId="Szvegtrzs21">
    <w:name w:val="Szövegtörzs 21"/>
    <w:basedOn w:val="Norml"/>
    <w:rsid w:val="00C02D00"/>
    <w:pPr>
      <w:spacing w:before="0" w:line="480" w:lineRule="auto"/>
      <w:jc w:val="left"/>
    </w:pPr>
    <w:rPr>
      <w:rFonts w:eastAsia="Times New Roman"/>
      <w:szCs w:val="24"/>
      <w:lang w:eastAsia="ar-SA"/>
    </w:rPr>
  </w:style>
  <w:style w:type="character" w:customStyle="1" w:styleId="Cmsor1Char">
    <w:name w:val="Címsor 1 Char"/>
    <w:basedOn w:val="Bekezdsalapbettpusa"/>
    <w:link w:val="Cmsor1"/>
    <w:rsid w:val="00C02D00"/>
    <w:rPr>
      <w:rFonts w:ascii="Arial" w:eastAsiaTheme="majorEastAsia" w:hAnsi="Arial" w:cstheme="majorBidi"/>
      <w:b/>
      <w:bCs/>
      <w:kern w:val="0"/>
      <w:sz w:val="24"/>
      <w:szCs w:val="28"/>
      <w14:ligatures w14:val="non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02D00"/>
    <w:pPr>
      <w:spacing w:before="480" w:after="0"/>
      <w:outlineLvl w:val="9"/>
    </w:pPr>
    <w:rPr>
      <w:rFonts w:asciiTheme="majorHAnsi" w:hAnsiTheme="majorHAnsi"/>
      <w:color w:val="2F5496" w:themeColor="accent1" w:themeShade="BF"/>
      <w:sz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2D00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D00"/>
    <w:rPr>
      <w:rFonts w:ascii="Tahoma" w:hAnsi="Tahoma" w:cs="Tahoma"/>
      <w:kern w:val="0"/>
      <w:sz w:val="16"/>
      <w:szCs w:val="16"/>
      <w14:ligatures w14:val="none"/>
    </w:rPr>
  </w:style>
  <w:style w:type="paragraph" w:styleId="NormlWeb">
    <w:name w:val="Normal (Web)"/>
    <w:basedOn w:val="Norml"/>
    <w:unhideWhenUsed/>
    <w:rsid w:val="00C02D0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styleId="Kiemels">
    <w:name w:val="Emphasis"/>
    <w:basedOn w:val="Bekezdsalapbettpusa"/>
    <w:qFormat/>
    <w:rsid w:val="00C02D00"/>
    <w:rPr>
      <w:i/>
      <w:iCs/>
    </w:rPr>
  </w:style>
  <w:style w:type="paragraph" w:styleId="Cm">
    <w:name w:val="Title"/>
    <w:basedOn w:val="Norml"/>
    <w:next w:val="Norml"/>
    <w:link w:val="CmChar"/>
    <w:qFormat/>
    <w:rsid w:val="00C02D0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C02D00"/>
    <w:rPr>
      <w:rFonts w:ascii="Cambria" w:eastAsia="Times New Roman" w:hAnsi="Cambria" w:cs="Times New Roman"/>
      <w:b/>
      <w:bCs/>
      <w:kern w:val="28"/>
      <w:sz w:val="32"/>
      <w:szCs w:val="32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C02D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2D00"/>
    <w:pPr>
      <w:spacing w:before="0" w:after="200" w:line="240" w:lineRule="auto"/>
      <w:jc w:val="left"/>
    </w:pPr>
    <w:rPr>
      <w:rFonts w:ascii="Arial" w:eastAsiaTheme="minorHAnsi" w:hAnsi="Arial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2D00"/>
    <w:rPr>
      <w:rFonts w:ascii="Arial" w:hAnsi="Arial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2D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2D00"/>
    <w:rPr>
      <w:rFonts w:ascii="Arial" w:hAnsi="Arial"/>
      <w:b/>
      <w:bCs/>
      <w:kern w:val="0"/>
      <w:sz w:val="20"/>
      <w:szCs w:val="20"/>
      <w14:ligatures w14:val="none"/>
    </w:rPr>
  </w:style>
  <w:style w:type="paragraph" w:customStyle="1" w:styleId="alapkicsi">
    <w:name w:val="alap kicsi"/>
    <w:basedOn w:val="Norml"/>
    <w:uiPriority w:val="99"/>
    <w:rsid w:val="00C02D00"/>
    <w:pPr>
      <w:widowControl w:val="0"/>
      <w:autoSpaceDE w:val="0"/>
      <w:autoSpaceDN w:val="0"/>
      <w:adjustRightInd w:val="0"/>
      <w:spacing w:before="0" w:after="0" w:line="240" w:lineRule="atLeast"/>
      <w:jc w:val="left"/>
      <w:textAlignment w:val="center"/>
    </w:pPr>
    <w:rPr>
      <w:rFonts w:ascii="HelveticaNeueLTPro-Lt" w:eastAsia="MS Mincho" w:hAnsi="HelveticaNeueLTPro-Lt" w:cs="HelveticaNeueLTPro-Lt"/>
      <w:color w:val="000000"/>
      <w:sz w:val="18"/>
      <w:szCs w:val="18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C02D00"/>
    <w:pPr>
      <w:spacing w:before="0" w:after="60" w:line="276" w:lineRule="auto"/>
      <w:jc w:val="center"/>
      <w:outlineLvl w:val="1"/>
    </w:pPr>
    <w:rPr>
      <w:rFonts w:ascii="Cambria" w:eastAsia="Times New Roman" w:hAnsi="Cambria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C02D00"/>
    <w:rPr>
      <w:rFonts w:ascii="Cambria" w:eastAsia="Times New Roman" w:hAnsi="Cambria" w:cs="Times New Roman"/>
      <w:kern w:val="0"/>
      <w:sz w:val="24"/>
      <w:szCs w:val="24"/>
      <w:lang w:eastAsia="hu-HU"/>
      <w14:ligatures w14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C02D00"/>
    <w:rPr>
      <w:color w:val="954F72" w:themeColor="followedHyperlink"/>
      <w:u w:val="single"/>
    </w:rPr>
  </w:style>
  <w:style w:type="paragraph" w:customStyle="1" w:styleId="Default">
    <w:name w:val="Default"/>
    <w:rsid w:val="00EF2E7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kern w:val="0"/>
      <w:sz w:val="24"/>
      <w:szCs w:val="24"/>
      <w:lang w:eastAsia="hu-HU"/>
      <w14:ligatures w14:val="none"/>
    </w:rPr>
  </w:style>
  <w:style w:type="paragraph" w:customStyle="1" w:styleId="CM1">
    <w:name w:val="CM1"/>
    <w:basedOn w:val="Default"/>
    <w:next w:val="Default"/>
    <w:uiPriority w:val="99"/>
    <w:rsid w:val="0054786A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utbiztonsag@ekm.gov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ozlekedesihatosag.kormany.hu/hu/a-hatosagro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73AC-96C1-4CD7-8C62-259E4BBF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2801</Words>
  <Characters>19328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Papp</dc:creator>
  <cp:keywords/>
  <dc:description/>
  <cp:lastModifiedBy>Mácsár Gábor</cp:lastModifiedBy>
  <cp:revision>2</cp:revision>
  <dcterms:created xsi:type="dcterms:W3CDTF">2025-06-27T08:19:00Z</dcterms:created>
  <dcterms:modified xsi:type="dcterms:W3CDTF">2025-06-27T08:19:00Z</dcterms:modified>
</cp:coreProperties>
</file>